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DC65" w14:textId="77777777" w:rsidR="001C27A1" w:rsidRDefault="003F0420">
      <w:pPr>
        <w:spacing w:after="227" w:line="259" w:lineRule="auto"/>
        <w:ind w:left="10" w:right="71" w:hanging="10"/>
        <w:jc w:val="center"/>
      </w:pPr>
      <w:r>
        <w:rPr>
          <w:b/>
          <w:sz w:val="48"/>
        </w:rPr>
        <w:t>FILOSOFÍA Y TEOLOGÍA</w:t>
      </w:r>
    </w:p>
    <w:p w14:paraId="736AD8B8" w14:textId="77777777" w:rsidR="001C27A1" w:rsidRDefault="003F0420">
      <w:pPr>
        <w:spacing w:after="115" w:line="259" w:lineRule="auto"/>
        <w:ind w:left="10" w:right="0" w:hanging="10"/>
        <w:jc w:val="center"/>
      </w:pPr>
      <w:r>
        <w:rPr>
          <w:b/>
          <w:sz w:val="48"/>
        </w:rPr>
        <w:t>SOBRENATURAL</w:t>
      </w:r>
    </w:p>
    <w:p w14:paraId="43DB7B99" w14:textId="77777777" w:rsidR="00F45F9C" w:rsidRDefault="00F45F9C">
      <w:pPr>
        <w:spacing w:after="133" w:line="259" w:lineRule="auto"/>
        <w:ind w:left="10" w:right="0" w:hanging="10"/>
        <w:jc w:val="center"/>
        <w:rPr>
          <w:sz w:val="28"/>
        </w:rPr>
      </w:pPr>
    </w:p>
    <w:p w14:paraId="64145ABA" w14:textId="77777777" w:rsidR="00242FED" w:rsidRDefault="00242FED" w:rsidP="00242FED">
      <w:pPr>
        <w:spacing w:line="360" w:lineRule="auto"/>
        <w:rPr>
          <w:i/>
          <w:szCs w:val="24"/>
        </w:rPr>
      </w:pPr>
      <w:r>
        <w:rPr>
          <w:b/>
          <w:szCs w:val="24"/>
        </w:rPr>
        <w:t>Profesores:</w:t>
      </w:r>
      <w:r>
        <w:rPr>
          <w:i/>
          <w:szCs w:val="24"/>
        </w:rPr>
        <w:t xml:space="preserve"> De Palma, Eugenio Martín - Petroni Pablo</w:t>
      </w:r>
    </w:p>
    <w:p w14:paraId="7BE98AF3" w14:textId="77777777" w:rsidR="00242FED" w:rsidRDefault="00242FED" w:rsidP="00242FED">
      <w:pPr>
        <w:spacing w:line="360" w:lineRule="auto"/>
        <w:rPr>
          <w:i/>
          <w:szCs w:val="24"/>
        </w:rPr>
      </w:pPr>
      <w:r>
        <w:rPr>
          <w:b/>
          <w:szCs w:val="24"/>
        </w:rPr>
        <w:t xml:space="preserve">Espacio Curricular: </w:t>
      </w:r>
      <w:r>
        <w:rPr>
          <w:i/>
          <w:szCs w:val="24"/>
        </w:rPr>
        <w:t>Filosofía</w:t>
      </w:r>
    </w:p>
    <w:p w14:paraId="4984965F" w14:textId="77777777" w:rsidR="00242FED" w:rsidRDefault="00242FED" w:rsidP="00242FED">
      <w:pPr>
        <w:spacing w:line="360" w:lineRule="auto"/>
        <w:rPr>
          <w:szCs w:val="24"/>
        </w:rPr>
      </w:pPr>
      <w:r>
        <w:rPr>
          <w:b/>
          <w:szCs w:val="24"/>
        </w:rPr>
        <w:t>UCSF</w:t>
      </w:r>
    </w:p>
    <w:p w14:paraId="55DAE17A" w14:textId="4908D9EA" w:rsidR="00F45F9C" w:rsidRDefault="00F45F9C">
      <w:pPr>
        <w:spacing w:after="133" w:line="259" w:lineRule="auto"/>
        <w:ind w:left="10" w:right="0" w:hanging="10"/>
        <w:jc w:val="center"/>
        <w:rPr>
          <w:sz w:val="28"/>
        </w:rPr>
      </w:pPr>
    </w:p>
    <w:p w14:paraId="739CC29E" w14:textId="77777777" w:rsidR="00F45F9C" w:rsidRDefault="00F45F9C">
      <w:pPr>
        <w:spacing w:after="133" w:line="259" w:lineRule="auto"/>
        <w:ind w:left="10" w:right="0" w:hanging="10"/>
        <w:jc w:val="center"/>
        <w:rPr>
          <w:sz w:val="28"/>
        </w:rPr>
      </w:pPr>
    </w:p>
    <w:p w14:paraId="5FD7D4DC" w14:textId="77777777" w:rsidR="001C27A1" w:rsidRDefault="003F0420">
      <w:pPr>
        <w:pStyle w:val="Ttulo2"/>
        <w:ind w:left="715"/>
      </w:pPr>
      <w:r>
        <w:t>INTRODUCCIÓN</w:t>
      </w:r>
    </w:p>
    <w:p w14:paraId="760DEB43" w14:textId="412BB47D" w:rsidR="001C27A1" w:rsidRDefault="003F0420">
      <w:pPr>
        <w:spacing w:after="404"/>
        <w:ind w:left="-15" w:right="0"/>
      </w:pPr>
      <w:r>
        <w:t>En el presente escrito, buscamos comparar lo que plantea la filosofía y la teología sobrenatural, basándonos en diferentes reflexiones y pensamientos de ciertos filósofos</w:t>
      </w:r>
      <w:r w:rsidR="00F45F9C">
        <w:t>; c</w:t>
      </w:r>
      <w:r>
        <w:t>on el objetivo de establecer una relación y diferenciar ciertos aspectos de cada una</w:t>
      </w:r>
      <w:r w:rsidR="00F45F9C">
        <w:t>, a</w:t>
      </w:r>
      <w:r>
        <w:t>barcando sus propósitos, lo que se preguntan y buscan responder.</w:t>
      </w:r>
    </w:p>
    <w:p w14:paraId="0F076666" w14:textId="77777777" w:rsidR="001C27A1" w:rsidRDefault="003F0420">
      <w:pPr>
        <w:spacing w:after="812" w:line="259" w:lineRule="auto"/>
        <w:ind w:left="60" w:right="0" w:firstLine="0"/>
        <w:jc w:val="left"/>
      </w:pPr>
      <w:r>
        <w:rPr>
          <w:rFonts w:ascii="Calibri" w:eastAsia="Calibri" w:hAnsi="Calibri" w:cs="Calibri"/>
          <w:noProof/>
          <w:sz w:val="22"/>
        </w:rPr>
        <mc:AlternateContent>
          <mc:Choice Requires="wpg">
            <w:drawing>
              <wp:inline distT="0" distB="0" distL="0" distR="0" wp14:anchorId="2DD553F9" wp14:editId="6C033798">
                <wp:extent cx="5651500" cy="12700"/>
                <wp:effectExtent l="0" t="0" r="0" b="0"/>
                <wp:docPr id="7767" name="Group 7767"/>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68" name="Shape 68"/>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67" style="width:445pt;height:1pt;mso-position-horizontal-relative:char;mso-position-vertical-relative:line" coordsize="56515,127">
                <v:shape id="Shape 68" style="position:absolute;width:56515;height:0;left:0;top:0;" coordsize="5651500,0" path="m0,0l5651500,0">
                  <v:stroke weight="1pt" endcap="flat" joinstyle="miter" miterlimit="10" on="true" color="#888888"/>
                  <v:fill on="false" color="#000000" opacity="0"/>
                </v:shape>
              </v:group>
            </w:pict>
          </mc:Fallback>
        </mc:AlternateContent>
      </w:r>
    </w:p>
    <w:p w14:paraId="29F010AD" w14:textId="77777777" w:rsidR="001C27A1" w:rsidRDefault="003F0420">
      <w:pPr>
        <w:pStyle w:val="Ttulo2"/>
        <w:ind w:left="715"/>
      </w:pPr>
      <w:r>
        <w:t>DESARROLLO</w:t>
      </w:r>
    </w:p>
    <w:p w14:paraId="79BC8A78" w14:textId="77777777" w:rsidR="001C27A1" w:rsidRDefault="003F0420">
      <w:pPr>
        <w:ind w:left="-15" w:right="0"/>
      </w:pPr>
      <w:r>
        <w:t xml:space="preserve">Para comenzar, es de precisa importancia aclarar la existencia de dos saberes fundamentales que centran su interés en Dios: la </w:t>
      </w:r>
      <w:r>
        <w:rPr>
          <w:b/>
        </w:rPr>
        <w:t xml:space="preserve">filosofía </w:t>
      </w:r>
      <w:r>
        <w:t xml:space="preserve">y la </w:t>
      </w:r>
      <w:r>
        <w:rPr>
          <w:b/>
        </w:rPr>
        <w:t>teología sobrenatural</w:t>
      </w:r>
      <w:r>
        <w:t xml:space="preserve">. Sin embargo, existen algunas diferencias: la filosofía parte desde la razón humana y la otra desde los datos de la Revelación, es decir, de lo que Dios ha dicho por sí mismo (palabra la cual aceptamos mediante la fe). Por tanto, podemos decir que existen dos relatos referentes a Dios, uno de ellos filosófico y el otro no. Por un lado, se encuentra el poema </w:t>
      </w:r>
      <w:r>
        <w:rPr>
          <w:i/>
        </w:rPr>
        <w:t xml:space="preserve">Acerca de la naturaleza </w:t>
      </w:r>
      <w:r>
        <w:t xml:space="preserve">de Parménides de Elea, basado en la razón humana y por tanto filosófico. Uno de sus fragmentos se lee a continuación: </w:t>
      </w:r>
      <w:r>
        <w:rPr>
          <w:i/>
        </w:rPr>
        <w:t xml:space="preserve">“Es necesario que sea lo que cabe que se diga y se conciba. Pues hay ser, pero nada, no la hay”. </w:t>
      </w:r>
      <w:r>
        <w:t xml:space="preserve">Continúa: “Así que es necesario que [el ser] sea </w:t>
      </w:r>
      <w:r>
        <w:lastRenderedPageBreak/>
        <w:t xml:space="preserve">plenamente o que no sea en absoluto. Y nunca la fuerza de la convicción admitirá que, de lo que no es, nazca algo fuera de sí mismo”. En él, el autor expresa como el </w:t>
      </w:r>
      <w:r>
        <w:rPr>
          <w:i/>
        </w:rPr>
        <w:t xml:space="preserve">ser </w:t>
      </w:r>
      <w:r>
        <w:t xml:space="preserve">es el origen de todo lo que conocemos y que es ingénito e imperecedero, entero, único, inmutable y completo. Y que no ‘fue una vez’, ni ‘será’, pues ahora es todo a la vez, uno, continuo. Pues ¿qué origen le buscarías?”. Es necesario decir y pensar que el ser es. Por otro lado, en el </w:t>
      </w:r>
      <w:r>
        <w:rPr>
          <w:i/>
        </w:rPr>
        <w:t xml:space="preserve">Éxodo </w:t>
      </w:r>
      <w:r>
        <w:t>del antiguo testamento, se aprecian las mismas ideas principales pero con distintos matices, ya que tiene su fuente en la Revelación divina, es decir, en la palabra de Dios.</w:t>
      </w:r>
    </w:p>
    <w:p w14:paraId="511924B0" w14:textId="77777777" w:rsidR="001C27A1" w:rsidRDefault="003F0420">
      <w:pPr>
        <w:ind w:left="-15" w:right="0"/>
      </w:pPr>
      <w:r>
        <w:t xml:space="preserve">No obstante, es de vital importancia aclarar que es la teología. Ésta, básicamente es una rama de la filosofía que se dedica al estudio de Dios. Este saber, ya denominado por Aristóteles cientos de años atrás, se lo conoce como </w:t>
      </w:r>
      <w:r>
        <w:rPr>
          <w:b/>
        </w:rPr>
        <w:t xml:space="preserve">teología natural </w:t>
      </w:r>
      <w:r>
        <w:t xml:space="preserve">y se desarrolla a la luz de la razón y forma parte de la metafísica, que estudia a todos los seres, incluso a Dios. A esta parte le interesan dos problemas fundamentales: la existencia de Dios, y qué es Dios. En contraparte, tenemos la </w:t>
      </w:r>
      <w:r>
        <w:rPr>
          <w:b/>
        </w:rPr>
        <w:t xml:space="preserve">doctrina sagrada </w:t>
      </w:r>
      <w:r>
        <w:t xml:space="preserve">o </w:t>
      </w:r>
      <w:r>
        <w:rPr>
          <w:b/>
        </w:rPr>
        <w:t>teología sobrenatural</w:t>
      </w:r>
      <w:r>
        <w:t>, que se apoya en la fe y parte de los datos revelados recogiendo y organizando las verdades que fueron reveladas, contenidas en la escritura y tradición.</w:t>
      </w:r>
    </w:p>
    <w:p w14:paraId="4CA160F5" w14:textId="77777777" w:rsidR="001C27A1" w:rsidRDefault="003F0420">
      <w:pPr>
        <w:ind w:left="-15" w:right="0"/>
      </w:pPr>
      <w:r>
        <w:t xml:space="preserve">En consecuencia, los filósofos y teólogos, de la época medieval, comenzaron a tener cuidado respecto a la distinción de la razón de la fe. Tenemos el caso de Tomás de Aquino, quien produjo el famoso texto llamado </w:t>
      </w:r>
      <w:r>
        <w:rPr>
          <w:i/>
        </w:rPr>
        <w:t xml:space="preserve">Suma Teológica, </w:t>
      </w:r>
      <w:r>
        <w:t xml:space="preserve">donde cuestiona principalmente qué es la doctrina sagrada y a qué cosas se extiende, como por ejemplo en su primer capítulo, titulado: </w:t>
      </w:r>
      <w:r>
        <w:rPr>
          <w:i/>
        </w:rPr>
        <w:t xml:space="preserve">Si es necesario que haya una doctrina distinta de las ciencias filosóficas. </w:t>
      </w:r>
      <w:r>
        <w:t>Ciencias filosóficas hace referencia a la filosofía. En ella, además, explica la idea de que no debería existir otra doctrina diferente a la filosofía por dos razones en particular:</w:t>
      </w:r>
    </w:p>
    <w:p w14:paraId="66117BDB" w14:textId="77777777" w:rsidR="001C27A1" w:rsidRDefault="003F0420">
      <w:pPr>
        <w:numPr>
          <w:ilvl w:val="0"/>
          <w:numId w:val="1"/>
        </w:numPr>
        <w:ind w:right="0" w:hanging="360"/>
      </w:pPr>
      <w:r>
        <w:t>El hombre no debe tratar de comprender lo que la razón no puede comprender, ya que lo que la razón entiende ya es estudiado por la filosofía.</w:t>
      </w:r>
    </w:p>
    <w:p w14:paraId="47C96D21" w14:textId="77777777" w:rsidR="001C27A1" w:rsidRDefault="003F0420">
      <w:pPr>
        <w:numPr>
          <w:ilvl w:val="0"/>
          <w:numId w:val="1"/>
        </w:numPr>
        <w:ind w:right="0" w:hanging="360"/>
      </w:pPr>
      <w:r>
        <w:t>La filosofía estudia a todos los seres, incluso a Dios, pero eso ya lo estudia la filosofía.</w:t>
      </w:r>
    </w:p>
    <w:p w14:paraId="156C6C66" w14:textId="77777777" w:rsidR="001C27A1" w:rsidRDefault="003F0420">
      <w:pPr>
        <w:ind w:left="-15" w:right="0"/>
      </w:pPr>
      <w:r>
        <w:t xml:space="preserve">Además, este documento contrapone el argumento de la autoridad, argumento de San Pablo en una carta a Timoteo. En ella explaya: </w:t>
      </w:r>
      <w:r>
        <w:rPr>
          <w:i/>
        </w:rPr>
        <w:t xml:space="preserve">“Toda escritura divinamente inspirada no pertenece a la filosofía, que es un descubrimiento de la razón humana”. </w:t>
      </w:r>
      <w:r>
        <w:t xml:space="preserve">Según esto, se puede afirmar sin ninguna duda que para Tomás de Aquino la filosofía y la doctrina inspirada por Dios son dos cosas totalmente diferentes. La razón fundamental para esto se debe a que la </w:t>
      </w:r>
      <w:r>
        <w:lastRenderedPageBreak/>
        <w:t>filosofía es obra de la razón humana y la doctrina inspirada en Dios (o teología sobrenatural) no lo es. Una se apoya en lo que descubre la investigación racional (la filosofía) y la otra en la Revelación Divina, específicamente en la fe o aceptación de lo revelado tal como está en la</w:t>
      </w:r>
    </w:p>
    <w:p w14:paraId="7B873D9F" w14:textId="77777777" w:rsidR="001C27A1" w:rsidRDefault="003F0420">
      <w:pPr>
        <w:spacing w:after="143" w:line="259" w:lineRule="auto"/>
        <w:ind w:left="-15" w:right="0" w:firstLine="0"/>
      </w:pPr>
      <w:r>
        <w:t>Biblia.</w:t>
      </w:r>
    </w:p>
    <w:p w14:paraId="0E54024A" w14:textId="77777777" w:rsidR="001C27A1" w:rsidRDefault="003F0420">
      <w:pPr>
        <w:spacing w:line="380" w:lineRule="auto"/>
        <w:ind w:right="8" w:firstLine="720"/>
      </w:pPr>
      <w:r>
        <w:t xml:space="preserve">La respuesta por parte de Tomás de Aquino a </w:t>
      </w:r>
      <w:r>
        <w:rPr>
          <w:i/>
        </w:rPr>
        <w:t xml:space="preserve">Suma Teológica </w:t>
      </w:r>
      <w:r>
        <w:t xml:space="preserve">fue la siguiente: </w:t>
      </w:r>
      <w:r>
        <w:rPr>
          <w:i/>
        </w:rPr>
        <w:t>“fue necesario para la salvación del género humano que, aparte de las disciplinas filosóficas, campo de investigación de la razón humana, hubiese alguna doctrina fundada en la revelación divina”</w:t>
      </w:r>
      <w:r>
        <w:t>. Es así por dos motivos:</w:t>
      </w:r>
    </w:p>
    <w:p w14:paraId="47E8785F" w14:textId="77777777" w:rsidR="001C27A1" w:rsidRDefault="003F0420">
      <w:pPr>
        <w:numPr>
          <w:ilvl w:val="0"/>
          <w:numId w:val="2"/>
        </w:numPr>
        <w:ind w:right="0" w:hanging="360"/>
      </w:pPr>
      <w:r>
        <w:t>El hombre está ordenado a Dios como a un fin que excede la capacidad de comprensión del entendimiento humano, por lo que fue necesario la revelación de las verdades sobre Dios (que ningún hombre podría obtener por sí mismo)</w:t>
      </w:r>
    </w:p>
    <w:p w14:paraId="3C5EA3C9" w14:textId="77777777" w:rsidR="001C27A1" w:rsidRDefault="003F0420">
      <w:pPr>
        <w:numPr>
          <w:ilvl w:val="0"/>
          <w:numId w:val="2"/>
        </w:numPr>
        <w:ind w:right="0" w:hanging="360"/>
      </w:pPr>
      <w:r>
        <w:t>En el caso de aquellas verdades sobre Dios que la razón humana podría comprender, éstas solamente podrían ser alcanzadas por pocos hombres, después de mucho tiempo y mezcladas con errores.</w:t>
      </w:r>
    </w:p>
    <w:p w14:paraId="15BE369B" w14:textId="77777777" w:rsidR="001C27A1" w:rsidRDefault="003F0420">
      <w:pPr>
        <w:ind w:left="-15" w:right="0"/>
      </w:pPr>
      <w:r>
        <w:t>También, es de importancia aclarar que la Revelación, el objeto de estudio de la teología sobrenatural, tiene como objeto la salvación de los hombres y no el conocimiento de Dios por fines cognoscitivos. Por ello, el hombre acepta cosas fuera de las fronteras de la razón por la fe en lo que Dios le ha revelado. Es vital también mencionar que esta (teología sobrenatural), puede estudiar lo mismo que la filosofía (todos los seres y Dios), siempre y cuando partan de distintos puntos de vista.</w:t>
      </w:r>
    </w:p>
    <w:p w14:paraId="3D4190F4" w14:textId="77777777" w:rsidR="001C27A1" w:rsidRDefault="003F0420">
      <w:pPr>
        <w:ind w:left="-15" w:right="0"/>
      </w:pPr>
      <w:r>
        <w:t>Kant y Comte producen y detallan un cambio crucial en la manera de entender la relación entre la filosofía y la teología sobrenatural. Dios no es objeto de conocimiento para Kant, el filósofo tiene la libertad de juzgar a la religión revelada con el agravante de construir un “sistema racional puro” de la religión. Entre otras cosas, Kant también sostiene que el principio cristiano de la moral no es teológico, sino que tiene su origen en la autonomía de la razón práctica pura para sí misma, porque no convierte el conocimiento de Dios y de su voluntad en fundamento de las leyes.</w:t>
      </w:r>
    </w:p>
    <w:p w14:paraId="1762C6C5" w14:textId="77777777" w:rsidR="001C27A1" w:rsidRDefault="003F0420">
      <w:pPr>
        <w:ind w:left="-15" w:right="0"/>
      </w:pPr>
      <w:r>
        <w:t xml:space="preserve">En cambio, Augusto Comte plantea una postura un poco más radical y aclama lo siguiente: el estadio teológico es el estado ficticio que se corresponde con la niñez de la humanidad, en el cual se explicaba el mundo a través de seres imaginarios. No se permite posibilidad de especulación acerca de Dios según la ciencia en el estadio positivo ya que le </w:t>
      </w:r>
      <w:r>
        <w:lastRenderedPageBreak/>
        <w:t>sucedería la negación misma de Dios (con el ateísmo). Este ateísmo, volvería imposible el planteamiento de una relación entre filosofía y teología sobrenatural. Por lo tanto, para poder plantearla, se debe admitir la existencia de Dios. Cabe aclarar que la fe no es una filosofía, ni tampoco existe una postura filosófica que tenga la verdad total sobre Dios.</w:t>
      </w:r>
    </w:p>
    <w:p w14:paraId="43703D25" w14:textId="77777777" w:rsidR="001C27A1" w:rsidRDefault="003F0420">
      <w:pPr>
        <w:spacing w:after="497"/>
        <w:ind w:left="-15" w:right="0"/>
      </w:pPr>
      <w:r>
        <w:t xml:space="preserve">Podemos decir que la filosofía es el esfuerzo por </w:t>
      </w:r>
      <w:r>
        <w:rPr>
          <w:b/>
        </w:rPr>
        <w:t>ascender</w:t>
      </w:r>
      <w:r>
        <w:t xml:space="preserve">, mediante la razón, hasta Dios, dentro de lo humanamente posible. Es por ello que el filósofo nunca parte de Dios, sino que trata de llegar a él como resultado final de su especulación. La teología sobrenatural, de mano con la religión, son el </w:t>
      </w:r>
      <w:r>
        <w:rPr>
          <w:b/>
        </w:rPr>
        <w:t xml:space="preserve">descenso </w:t>
      </w:r>
      <w:r>
        <w:t xml:space="preserve">de Dios al hombre, con el objetivo de santificarlo. Por ello, el teólogo </w:t>
      </w:r>
      <w:r>
        <w:rPr>
          <w:b/>
        </w:rPr>
        <w:t xml:space="preserve">sí </w:t>
      </w:r>
      <w:r>
        <w:t>parte desde Dios.</w:t>
      </w:r>
    </w:p>
    <w:p w14:paraId="43E69C84" w14:textId="77777777" w:rsidR="001C27A1" w:rsidRDefault="003F0420">
      <w:pPr>
        <w:pStyle w:val="Ttulo2"/>
        <w:ind w:left="715"/>
      </w:pPr>
      <w:r>
        <w:t>CONCLUSIÓN</w:t>
      </w:r>
    </w:p>
    <w:p w14:paraId="010F5943" w14:textId="77777777" w:rsidR="001C27A1" w:rsidRDefault="003F0420">
      <w:pPr>
        <w:spacing w:after="29"/>
        <w:ind w:left="-15" w:right="0"/>
      </w:pPr>
      <w:r>
        <w:t>Tras analizar lo que plantea cada uno de estos filósofos, podemos establecer una diferencia clara, la filosofía parte de la razón humana y la teología sobrenatural se apoya en la fe y las verdades reveladas en la Escritura y la Tradición. La filosofía tiene a Dios como el resultado final de su especulación, mientras que la teología parte de Él. De esta forma, podríamos identificar un oxímoron en cuanto se refiere al estudio de Dios.</w:t>
      </w:r>
    </w:p>
    <w:p w14:paraId="44E002A2" w14:textId="77777777" w:rsidR="001C27A1" w:rsidRDefault="003F0420">
      <w:pPr>
        <w:spacing w:after="423"/>
        <w:ind w:left="-15" w:right="0"/>
      </w:pPr>
      <w:r>
        <w:t>Así como estudiamos estas disciplinas por separado, ¿podemos estudiarlas interdisciplinariamente? Una de las respuestas que se nos otorga es que no, ya que la fe no se deduce de una filosofía, ni todos los conocimientos filosóficos sobre Dios nos conducen hacia Él. Pero, ¿por qué esto debe ser así? Acaso, ¿no podemos combinar nuestra fe y razón? (para así analizar la gran complejidad que es Dios).</w:t>
      </w:r>
    </w:p>
    <w:p w14:paraId="44D80219" w14:textId="042A2259" w:rsidR="001C27A1" w:rsidRDefault="001C27A1">
      <w:pPr>
        <w:spacing w:after="0" w:line="259" w:lineRule="auto"/>
        <w:ind w:right="0" w:firstLine="0"/>
        <w:jc w:val="left"/>
      </w:pPr>
    </w:p>
    <w:sectPr w:rsidR="001C27A1">
      <w:headerReference w:type="even" r:id="rId7"/>
      <w:headerReference w:type="default" r:id="rId8"/>
      <w:headerReference w:type="first" r:id="rId9"/>
      <w:pgSz w:w="11920" w:h="16840"/>
      <w:pgMar w:top="1498" w:right="1455" w:bottom="1808" w:left="1440" w:header="7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BBB4" w14:textId="77777777" w:rsidR="003A6D62" w:rsidRDefault="003A6D62">
      <w:pPr>
        <w:spacing w:after="0" w:line="240" w:lineRule="auto"/>
      </w:pPr>
      <w:r>
        <w:separator/>
      </w:r>
    </w:p>
  </w:endnote>
  <w:endnote w:type="continuationSeparator" w:id="0">
    <w:p w14:paraId="4A5AC3B2" w14:textId="77777777" w:rsidR="003A6D62" w:rsidRDefault="003A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3F12" w14:textId="77777777" w:rsidR="003A6D62" w:rsidRDefault="003A6D62">
      <w:pPr>
        <w:spacing w:after="0" w:line="240" w:lineRule="auto"/>
      </w:pPr>
      <w:r>
        <w:separator/>
      </w:r>
    </w:p>
  </w:footnote>
  <w:footnote w:type="continuationSeparator" w:id="0">
    <w:p w14:paraId="142AF868" w14:textId="77777777" w:rsidR="003A6D62" w:rsidRDefault="003A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6275" w14:textId="77777777" w:rsidR="001C27A1" w:rsidRDefault="003F0420">
    <w:pPr>
      <w:spacing w:after="0" w:line="259" w:lineRule="auto"/>
      <w:ind w:right="0" w:firstLine="0"/>
      <w:jc w:val="right"/>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E9D5" w14:textId="77777777" w:rsidR="001C27A1" w:rsidRDefault="003F0420">
    <w:pPr>
      <w:spacing w:after="0" w:line="259" w:lineRule="auto"/>
      <w:ind w:right="0" w:firstLine="0"/>
      <w:jc w:val="right"/>
    </w:pP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D1E" w14:textId="77777777" w:rsidR="001C27A1" w:rsidRDefault="003F0420">
    <w:pPr>
      <w:spacing w:after="0" w:line="259" w:lineRule="auto"/>
      <w:ind w:right="0" w:firstLine="0"/>
      <w:jc w:val="right"/>
    </w:pP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9BF"/>
    <w:multiLevelType w:val="hybridMultilevel"/>
    <w:tmpl w:val="AF0614CC"/>
    <w:lvl w:ilvl="0" w:tplc="4B429B2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8417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573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C5F5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2652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01F6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6079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02DB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8D36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061E94"/>
    <w:multiLevelType w:val="hybridMultilevel"/>
    <w:tmpl w:val="A0569BF0"/>
    <w:lvl w:ilvl="0" w:tplc="F6CA335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C204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A585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E05E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E038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03F6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C37F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462A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6300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19566155">
    <w:abstractNumId w:val="0"/>
  </w:num>
  <w:num w:numId="2" w16cid:durableId="174548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A1"/>
    <w:rsid w:val="001C27A1"/>
    <w:rsid w:val="00242FED"/>
    <w:rsid w:val="003A6D62"/>
    <w:rsid w:val="003F0420"/>
    <w:rsid w:val="00F45F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C764"/>
  <w15:docId w15:val="{ABF7255D-25DB-4721-B32A-82AB5F0C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82" w:lineRule="auto"/>
      <w:ind w:right="3" w:firstLine="7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70"/>
      <w:ind w:left="316" w:hanging="10"/>
      <w:outlineLvl w:val="0"/>
    </w:pPr>
    <w:rPr>
      <w:rFonts w:ascii="Times New Roman" w:eastAsia="Times New Roman" w:hAnsi="Times New Roman" w:cs="Times New Roman"/>
      <w:color w:val="000000"/>
      <w:sz w:val="36"/>
    </w:rPr>
  </w:style>
  <w:style w:type="paragraph" w:styleId="Ttulo2">
    <w:name w:val="heading 2"/>
    <w:next w:val="Normal"/>
    <w:link w:val="Ttulo2Car"/>
    <w:uiPriority w:val="9"/>
    <w:unhideWhenUsed/>
    <w:qFormat/>
    <w:pPr>
      <w:keepNext/>
      <w:keepLines/>
      <w:spacing w:after="510" w:line="343" w:lineRule="auto"/>
      <w:ind w:left="730" w:hanging="10"/>
      <w:outlineLvl w:val="1"/>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1222</Words>
  <Characters>6727</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Filosofía y la Teología Sobrenatural - 5to Año - 2022</dc:title>
  <dc:subject/>
  <dc:creator>Pablo Petroni</dc:creator>
  <cp:keywords/>
  <cp:lastModifiedBy>Pablo Petroni</cp:lastModifiedBy>
  <cp:revision>3</cp:revision>
  <dcterms:created xsi:type="dcterms:W3CDTF">2022-04-29T16:25:00Z</dcterms:created>
  <dcterms:modified xsi:type="dcterms:W3CDTF">2022-04-29T16:30:00Z</dcterms:modified>
</cp:coreProperties>
</file>