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Asignatura: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Clínica Kinefisiatrica Quirúrgica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Carrera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Licenciatura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en Kinesiología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y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Fisiatría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Ciclo lectivo: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4° año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Tipo de cursada: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Anual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s-AR"/>
        </w:rPr>
        <w:t>- virtual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Carga horaria semanal: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3 horas de reloj 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CB6598">
        <w:rPr>
          <w:rFonts w:ascii="Arial" w:eastAsia="Times New Roman" w:hAnsi="Arial" w:cs="Arial"/>
          <w:sz w:val="28"/>
          <w:szCs w:val="28"/>
          <w:lang w:eastAsia="es-AR"/>
        </w:rPr>
        <w:t>Docente: Lic</w:t>
      </w:r>
      <w:r>
        <w:rPr>
          <w:rFonts w:ascii="Arial" w:eastAsia="Times New Roman" w:hAnsi="Arial" w:cs="Arial"/>
          <w:sz w:val="28"/>
          <w:szCs w:val="28"/>
          <w:lang w:eastAsia="es-AR"/>
        </w:rPr>
        <w:t>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A Formia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AD2717">
        <w:rPr>
          <w:rFonts w:ascii="Arial" w:eastAsia="Times New Roman" w:hAnsi="Arial" w:cs="Arial"/>
          <w:b/>
          <w:sz w:val="28"/>
          <w:szCs w:val="28"/>
          <w:lang w:eastAsia="es-AR"/>
        </w:rPr>
        <w:t>Fundamentación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El saber kinésico requiere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conocimientos de técnicas y protocolos médico-quirúrgicos con el fin de optimizar el tratamiento fisio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kinésico. Este debe estar en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sinergia con lo anterior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aprendido,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 y el Kinesiólogo debe brindar seguridad y confianza al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paciente que sufre un trauma quirúrgico.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AR"/>
        </w:rPr>
      </w:pPr>
    </w:p>
    <w:p w:rsidR="00AD2717" w:rsidRPr="002251CC" w:rsidRDefault="00AD2717" w:rsidP="00AD271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Objetivos:</w:t>
      </w:r>
      <w:r w:rsidRPr="00CB6598">
        <w:rPr>
          <w:rFonts w:ascii="Arial" w:eastAsia="Times New Roman" w:hAnsi="Arial" w:cs="Arial"/>
          <w:b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Que el alumno al finalizar el año tenga conocimiento de los distintos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procedimientos médicos, quirúrgicos y no quirúrgicos y las distintas terapéuticas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kinefisiatrica</w:t>
      </w:r>
      <w:r>
        <w:rPr>
          <w:rFonts w:ascii="Arial" w:eastAsia="Times New Roman" w:hAnsi="Arial" w:cs="Arial"/>
          <w:sz w:val="28"/>
          <w:szCs w:val="28"/>
          <w:lang w:eastAsia="es-AR"/>
        </w:rPr>
        <w:t>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 relativos a la traumatología, neurología,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ortopedia y reumatología,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para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en base a estos,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interpretar correctamente una historia clínica médica,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evaluar a un paciente y confeccionar una historia kinésica,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y así planificar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el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 kinésico más conveniente para el caso</w:t>
      </w: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.</w:t>
      </w:r>
      <w:r w:rsidRPr="002251CC">
        <w:rPr>
          <w:rFonts w:ascii="Arial" w:eastAsia="Times New Roman" w:hAnsi="Arial" w:cs="Arial"/>
          <w:b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La finalidad es que el alumno logre integrar los conceptos adquiridos en años</w:t>
      </w:r>
      <w:r w:rsidRPr="002251CC">
        <w:rPr>
          <w:rFonts w:ascii="Arial" w:eastAsia="Times New Roman" w:hAnsi="Arial" w:cs="Arial"/>
          <w:b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anteriores con los adquiridos este año</w:t>
      </w:r>
      <w:r>
        <w:rPr>
          <w:rFonts w:ascii="Arial" w:eastAsia="Times New Roman" w:hAnsi="Arial" w:cs="Arial"/>
          <w:b/>
          <w:sz w:val="28"/>
          <w:szCs w:val="28"/>
          <w:lang w:eastAsia="es-AR"/>
        </w:rPr>
        <w:t>, sumando el accionar kinésico – terapéutico para lograr el éxito con sus pacientes</w:t>
      </w: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Contenidos</w:t>
      </w:r>
      <w:r>
        <w:rPr>
          <w:rFonts w:ascii="Arial" w:eastAsia="Times New Roman" w:hAnsi="Arial" w:cs="Arial"/>
          <w:b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es-AR"/>
        </w:rPr>
        <w:t>Generales y específicos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Persona, Cuerpo y Postura. Consideraciones clínicas generales sobre postura.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Cifosis, lordosis, escoliosis. Evaluación de la estructura y de la función. Columna.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Cefaleas. Cráneo. Columna cervical. Articulación temporo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-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maxilar. Hernia discal.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Cervico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-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artrosis. Cervico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-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braquialgias. Lumbo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pelvis.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Miembro Inferior. Síndrome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ápico</w:t>
      </w:r>
      <w:r>
        <w:rPr>
          <w:rFonts w:ascii="Arial" w:eastAsia="Times New Roman" w:hAnsi="Arial" w:cs="Arial"/>
          <w:sz w:val="28"/>
          <w:szCs w:val="28"/>
          <w:lang w:eastAsia="es-AR"/>
        </w:rPr>
        <w:t>-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transverso. El cuadrado lumbar. Estenosis del conducto raquídeo.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Discopatías. Hernias. Pelvis. Articulación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sacro ilíaca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 El ciático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(recorrido)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Escoliosis.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Trauma raquídeo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 El peroné. El cuboides.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El pié.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Miembro Superior.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Hombro: lesiones ligament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á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i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as. Fracturas. Luxaciones. Codo.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Lesiones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ligamentárias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 Fracturas. Luxaciones. Muñeca. Lesiones ligamentárias.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Fracturas. Luxaciones. Mano. Lesiones ligamentárias. Fracturas. Luxaciones.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Lesiones nerviosas periféricas. </w:t>
      </w:r>
    </w:p>
    <w:p w:rsidR="00AD2717" w:rsidRPr="00284A38" w:rsidRDefault="00AD2717" w:rsidP="00AD2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Ortesis.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Miembro Inferior.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Cadera. Artrosis. Fracturas. Prótesis. Rodilla. Fracturas. Artrosis.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Lesiones ligamentárias. Meniscos. Pierna. Fracturas. Esguinces. Tobillo y Pie.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Deformidades. Fracturas. Esguinces. Luxaciones. Amputados: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Rehabilitación y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prótesis.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Tórax. Aparato Respiratorio.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Mecánica respiratoria.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lastRenderedPageBreak/>
        <w:t>Deformaciones torácicas.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Cirugía torácica. Traumatismos de tórax. Cirugía Cardíaca. Cirugía vascular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periférica. Cirugía torácica en pediatría y neonatología. Cirugía cardio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-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pediátrica.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Quemados. Pediatría. Parálisis braquial obstétrica. Tortícolis congénito.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6598">
        <w:rPr>
          <w:rFonts w:ascii="Arial" w:hAnsi="Arial" w:cs="Arial"/>
          <w:b/>
          <w:sz w:val="28"/>
          <w:szCs w:val="28"/>
        </w:rPr>
        <w:t>Unidad 1</w:t>
      </w:r>
      <w:r w:rsidRPr="00CB6598">
        <w:rPr>
          <w:rFonts w:ascii="Arial" w:hAnsi="Arial" w:cs="Arial"/>
          <w:sz w:val="28"/>
          <w:szCs w:val="28"/>
        </w:rPr>
        <w:t>.Generalidades del acto quirúrgico y efecto sobre el individuo</w:t>
      </w:r>
      <w:r>
        <w:rPr>
          <w:rFonts w:ascii="Arial" w:hAnsi="Arial" w:cs="Arial"/>
          <w:sz w:val="28"/>
          <w:szCs w:val="28"/>
        </w:rPr>
        <w:t>. (</w:t>
      </w:r>
      <w:r w:rsidRPr="002251CC">
        <w:rPr>
          <w:rFonts w:ascii="Arial" w:hAnsi="Arial" w:cs="Arial"/>
          <w:sz w:val="28"/>
          <w:szCs w:val="28"/>
        </w:rPr>
        <w:t>Tiempo Requerido: 8hs cátedra</w:t>
      </w:r>
      <w:r>
        <w:rPr>
          <w:rFonts w:ascii="Arial" w:hAnsi="Arial" w:cs="Arial"/>
          <w:sz w:val="28"/>
          <w:szCs w:val="28"/>
        </w:rPr>
        <w:t>)</w:t>
      </w:r>
      <w:r w:rsidRPr="00CB6598">
        <w:rPr>
          <w:rFonts w:ascii="Arial" w:hAnsi="Arial" w:cs="Arial"/>
          <w:sz w:val="28"/>
          <w:szCs w:val="28"/>
        </w:rPr>
        <w:t>.</w:t>
      </w:r>
    </w:p>
    <w:p w:rsidR="00AD2717" w:rsidRPr="00CB6598" w:rsidRDefault="00AD2717" w:rsidP="00AD27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251CC">
        <w:rPr>
          <w:rFonts w:ascii="Arial" w:hAnsi="Arial" w:cs="Arial"/>
          <w:b/>
          <w:sz w:val="28"/>
          <w:szCs w:val="28"/>
        </w:rPr>
        <w:t>Objetivos:</w:t>
      </w:r>
      <w:r w:rsidRPr="00CB6598">
        <w:rPr>
          <w:rFonts w:ascii="Arial" w:hAnsi="Arial" w:cs="Arial"/>
          <w:sz w:val="28"/>
          <w:szCs w:val="28"/>
        </w:rPr>
        <w:t xml:space="preserve"> Introducir al alumno en la materia. Valorar conocimientos previos. Contenidos: Individuo. Biotipo constitucional. El equipo de cirugía. La anestesia. Diseño de la sala de cirugía. Control del tráfico en quirófano. Cirugía de urgencia y programada. Septicemia concepto. Profilaxis de la infección quirúrgica. El paciente: pre y postoperatorio. Estudios pre-quirúrgicos: objeto. Trauma quirúrgico. Factores de riesgo para las cirugías. Efectos de la cirugía en el paciente. Drenajes en cirugía traumatológica, neurológica, torácica. Cicatriz: complicaciones, curado. Terminología. Sufijos quirúrgicos comunes.</w:t>
      </w:r>
    </w:p>
    <w:p w:rsidR="00AD2717" w:rsidRPr="00CB6598" w:rsidRDefault="00AD2717" w:rsidP="00AD271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D2717" w:rsidRPr="00CB6598" w:rsidRDefault="00AD2717" w:rsidP="00AD27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6598">
        <w:rPr>
          <w:rFonts w:ascii="Arial" w:hAnsi="Arial" w:cs="Arial"/>
          <w:b/>
          <w:sz w:val="28"/>
          <w:szCs w:val="28"/>
        </w:rPr>
        <w:t>Unidad 2</w:t>
      </w:r>
      <w:r w:rsidRPr="00CB6598">
        <w:rPr>
          <w:rFonts w:ascii="Arial" w:hAnsi="Arial" w:cs="Arial"/>
          <w:sz w:val="28"/>
          <w:szCs w:val="28"/>
        </w:rPr>
        <w:t>.Escoliosis de la columna, mecánica respiratoria y postura (</w:t>
      </w:r>
      <w:r w:rsidRPr="002251CC">
        <w:rPr>
          <w:rFonts w:ascii="Arial" w:hAnsi="Arial" w:cs="Arial"/>
          <w:sz w:val="28"/>
          <w:szCs w:val="28"/>
        </w:rPr>
        <w:t>Tiempo Requerido: 8 hs cátedra</w:t>
      </w:r>
      <w:r w:rsidRPr="00CB6598">
        <w:rPr>
          <w:rFonts w:ascii="Arial" w:hAnsi="Arial" w:cs="Arial"/>
          <w:sz w:val="28"/>
          <w:szCs w:val="28"/>
        </w:rPr>
        <w:t xml:space="preserve">). </w:t>
      </w:r>
    </w:p>
    <w:p w:rsidR="00AD2717" w:rsidRPr="00CB6598" w:rsidRDefault="00AD2717" w:rsidP="00AD27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6598">
        <w:rPr>
          <w:rFonts w:ascii="Arial" w:hAnsi="Arial" w:cs="Arial"/>
          <w:b/>
          <w:sz w:val="28"/>
          <w:szCs w:val="28"/>
        </w:rPr>
        <w:t>Objetivos</w:t>
      </w:r>
      <w:r w:rsidRPr="00CB6598">
        <w:rPr>
          <w:rFonts w:ascii="Arial" w:hAnsi="Arial" w:cs="Arial"/>
          <w:sz w:val="28"/>
          <w:szCs w:val="28"/>
        </w:rPr>
        <w:t xml:space="preserve">: Aprender a relacionar las afecciones de columna y mecánica respiratoria y los tratamientos kinésicos. Contenidos: Consideraciones generales de la postura. Columna. Escoliosis. Definición. Clasificación. Características generales, pico puberal decrecimiento. Radiología. Origen: Congénitas, adquiridas, idiopáticas. Tratamiento kinésico pre-quirúrgico y pos-quirúrgico. Relación Escoliosis-mecánica respiratoria.     </w:t>
      </w:r>
    </w:p>
    <w:p w:rsidR="00AD2717" w:rsidRPr="00CB6598" w:rsidRDefault="00AD2717" w:rsidP="00AD271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3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.Cifosis y Lordosis, mecánica respiratoria y postura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8hs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)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Aprender a relacionar las afecciones de columna y mecánica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respiratoria y los tratamientos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kinésicos.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Contenidos: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Cifosis. Definición. Clasificación. Según momento de aparición, según el estado delos cuerpos vertebrales, según la extensión de la curva, según la flexibilidad.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Complicaciones y secuelas. </w:t>
      </w: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Radiología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Relación cifosis-mecánica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respiratoria.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Lordosis. Definición. Hiperlord</w:t>
      </w:r>
      <w:r>
        <w:rPr>
          <w:rFonts w:ascii="Arial" w:eastAsia="Times New Roman" w:hAnsi="Arial" w:cs="Arial"/>
          <w:sz w:val="28"/>
          <w:szCs w:val="28"/>
          <w:lang w:eastAsia="es-AR"/>
        </w:rPr>
        <w:t>ó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sis.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Etiología. Radiología.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Relación cifosis-lordosis.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AR"/>
        </w:rPr>
      </w:pPr>
    </w:p>
    <w:p w:rsidR="00AD2717" w:rsidRPr="00284A38" w:rsidRDefault="00AD2717" w:rsidP="00AD2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4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.Hernia de disco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</w:t>
      </w:r>
      <w:proofErr w:type="gramStart"/>
      <w:r w:rsidRPr="00284A38">
        <w:rPr>
          <w:rFonts w:ascii="Arial" w:eastAsia="Times New Roman" w:hAnsi="Arial" w:cs="Arial"/>
          <w:sz w:val="28"/>
          <w:szCs w:val="28"/>
          <w:lang w:eastAsia="es-AR"/>
        </w:rPr>
        <w:t>:8</w:t>
      </w:r>
      <w:proofErr w:type="gramEnd"/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 hs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) </w:t>
      </w: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Conocer y tratar las afecciones de la columna. Contenidos: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Hernia Discal.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Migra</w:t>
      </w:r>
      <w:r>
        <w:rPr>
          <w:rFonts w:ascii="Arial" w:eastAsia="Times New Roman" w:hAnsi="Arial" w:cs="Arial"/>
          <w:sz w:val="28"/>
          <w:szCs w:val="28"/>
          <w:lang w:eastAsia="es-AR"/>
        </w:rPr>
        <w:t>ción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Protrusión.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Repaso </w:t>
      </w:r>
      <w:proofErr w:type="spellStart"/>
      <w:r w:rsidRPr="00284A38">
        <w:rPr>
          <w:rFonts w:ascii="Arial" w:eastAsia="Times New Roman" w:hAnsi="Arial" w:cs="Arial"/>
          <w:sz w:val="28"/>
          <w:szCs w:val="28"/>
          <w:lang w:eastAsia="es-AR"/>
        </w:rPr>
        <w:t>anátomo</w:t>
      </w:r>
      <w:proofErr w:type="spellEnd"/>
      <w:r>
        <w:rPr>
          <w:rFonts w:ascii="Arial" w:eastAsia="Times New Roman" w:hAnsi="Arial" w:cs="Arial"/>
          <w:sz w:val="28"/>
          <w:szCs w:val="28"/>
          <w:lang w:eastAsia="es-AR"/>
        </w:rPr>
        <w:t xml:space="preserve">-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funcional del disco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intervertebral. Grados de lesión.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Ciatalgias y lumbo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Ciatalgias.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lastRenderedPageBreak/>
        <w:t>Deshidratación del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disco.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Espondilólisis y espondilo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listesis.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Mecanismos de producción. Imagen de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RMN.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 fisiokinésico.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5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.Tórax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Requerido: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8 hs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)</w:t>
      </w:r>
      <w:r>
        <w:rPr>
          <w:rFonts w:ascii="Arial" w:eastAsia="Times New Roman" w:hAnsi="Arial" w:cs="Arial"/>
          <w:sz w:val="28"/>
          <w:szCs w:val="28"/>
          <w:lang w:eastAsia="es-AR"/>
        </w:rPr>
        <w:t>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Que el alumno conozca el que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hacer kinésico en pacientes donde el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acto quirúrgico altera la mecánica normal del tórax.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Tórax: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Aparato Respiratorio. Mecánica respiratoria. Deformaciones torácicas.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Cirugía torácica.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Traumatismos de tórax. Cirugía Cardíaca. Cirugía vascular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periférica. Cirugía torácica en pediatría y neonatología. Cirugía cardiopediátrica.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6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.Fracturas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Requerido: 8 hs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)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Conocer las fracturas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más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frecuentes y su tratamiento de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rehabilitación.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Contenidos: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Generalidades sobre el tratamiento de las fracturas.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Principios fundamentales.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Fracturas más frecuentes del esqueleto.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Fracturas designadas con el nombre del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autor que las reconoció. Reducción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 las fracturas. Inmovilización.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Vendaje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enyesado.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 funcional.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Fisioterapia.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7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.Tratamiento quirúrgico de las fracturas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: 8hs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)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Conocer las distintas técnicas quirúrgicas sobre las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Contenidos: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 quirúrgico de las fracturas. Osteosíntesis. Clavamiento.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Atornillamiento.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Enclavijamiento medular. Tutor externo de Stader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y otros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Retardo de la consolidación y Seudo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-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artrosis. Tratamiento kinésico pre-quirúrgico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y pos-quirúrgico,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8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.Hombro y codo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: 12hs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).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Conocer y conducir el proceso de rehabilitación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del miembro superior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post quirúrgico.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Contenido: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Miembro Superior.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Hombro: lesiones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ligamentárias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 Fracturas de la clavícula,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 la escápula. Fracturas del Húmero. Retracción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isquémica de Volkmann.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Luxaciones. Codo. Lesiones ligamentárias. Fracturas del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Cúbito. Tratamiento, Fracturas del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Radio.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 kinésico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quirúrgico y pos-quirúrgico.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Luxaciones.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Fisioterapia.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Pr="00284A38" w:rsidRDefault="00AD2717" w:rsidP="00AD2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9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.Muñeca y mano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Requerido: 12hs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)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</w:p>
    <w:p w:rsidR="00AD2717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Conocer las distintas lesiones de la muñeca y mano con sus opciones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terapéuticas.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Contenidos: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Muñeca. Lesiones ligamentárias. Fracturas del carpo.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 de Poteau Colles.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lastRenderedPageBreak/>
        <w:t>Fractura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del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Escafoides. Fractura de Smith. Traumatismos cerrados y abiertos.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Luxaciones. Mano. Retracción de la Aponeurosis palmar o enf. De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Dupuytren.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Lesiones ligamentarias. Fracturas. Luxaciones: De muñeca, de dedos.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Lesiones nerviosas periféricas.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Ortesis.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 fisi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o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kinésico.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10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 Miembro inferior. Pelvis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Requerido: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8hs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)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Objetivos:</w:t>
      </w:r>
      <w:r>
        <w:rPr>
          <w:rFonts w:ascii="Arial" w:eastAsia="Times New Roman" w:hAnsi="Arial" w:cs="Arial"/>
          <w:b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Conocer las afecciones traumáticas del aparato locomotor y su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 kinésico.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Contenidos: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Miembro Inferior.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 alteración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del anillo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Pelviano.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Del ala del ilíaco.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 del isquion. Fractura de la cavidad cotiloidea. Fractura del sacro. Fractura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del cóccix.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 fisio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kinésico. Protocolos de rehabilitación.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11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.Miembro inferior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Fémur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</w:t>
      </w:r>
      <w:proofErr w:type="gramStart"/>
      <w:r w:rsidRPr="00284A38">
        <w:rPr>
          <w:rFonts w:ascii="Arial" w:eastAsia="Times New Roman" w:hAnsi="Arial" w:cs="Arial"/>
          <w:sz w:val="28"/>
          <w:szCs w:val="28"/>
          <w:lang w:eastAsia="es-AR"/>
        </w:rPr>
        <w:t>:8</w:t>
      </w:r>
      <w:proofErr w:type="gramEnd"/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 hs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)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Conocer las afecciones traumáticas quirúrgicas del aparato locomotor.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Contenidos: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 del Fémur.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Del cuello: Mediales y Laterales.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 la epífisis superior,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Cervico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capitales, trans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trocantereanas,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sub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trocantereanas. Reemplazo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total de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cadera. Reemplazo parcial de cadera. Técnicas.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Protocolos de rehabilitación.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Fracturas de la diáfisis femoral. Fracturas de la epífisis inferior del fémur.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Supracondileas, intercondileas, </w:t>
      </w:r>
      <w:proofErr w:type="spellStart"/>
      <w:r w:rsidRPr="00284A38">
        <w:rPr>
          <w:rFonts w:ascii="Arial" w:eastAsia="Times New Roman" w:hAnsi="Arial" w:cs="Arial"/>
          <w:sz w:val="28"/>
          <w:szCs w:val="28"/>
          <w:lang w:eastAsia="es-AR"/>
        </w:rPr>
        <w:t>uni</w:t>
      </w:r>
      <w:proofErr w:type="spellEnd"/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 o mono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condileas.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 kinésico pos-quirúrgico. Tiempos de descarga.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Protocolos de rehabilitación.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12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.Miembro inferior. </w:t>
      </w:r>
      <w:r>
        <w:rPr>
          <w:rFonts w:ascii="Arial" w:eastAsia="Times New Roman" w:hAnsi="Arial" w:cs="Arial"/>
          <w:sz w:val="28"/>
          <w:szCs w:val="28"/>
          <w:lang w:eastAsia="es-AR"/>
        </w:rPr>
        <w:t>R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odilla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</w:t>
      </w:r>
      <w:proofErr w:type="gramStart"/>
      <w:r w:rsidRPr="00284A38">
        <w:rPr>
          <w:rFonts w:ascii="Arial" w:eastAsia="Times New Roman" w:hAnsi="Arial" w:cs="Arial"/>
          <w:sz w:val="28"/>
          <w:szCs w:val="28"/>
          <w:lang w:eastAsia="es-AR"/>
        </w:rPr>
        <w:t>:16</w:t>
      </w:r>
      <w:proofErr w:type="gramEnd"/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 hs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)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Conocer las afecciones traumáticas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y quirúrgicas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del aparato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locomotor.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Contenidos: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Fracturas de Rótula.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Fracturas de la Tibia. De la epífisis superior. Rodilla. Fracturas. Artrosis. Lesiones ligamentarias. Meniscos.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Pierna. Fracturas. Esguinces.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Cirugías del Ligamento cruzado Anterior. Técnicas.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 Kinésico.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Protocolos de rehabilitación.</w:t>
      </w:r>
    </w:p>
    <w:p w:rsidR="00AD2717" w:rsidRDefault="00AD2717" w:rsidP="00AD271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13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.Miembro inferior. Tobillo y Pie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Requerido: 12hs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)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</w:p>
    <w:p w:rsidR="00AD2717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Conocer las afecciones traumáticas y quirúrgicas del aparato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locomotor y su tratamiento fisio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kinésico.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Contenidos: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Tobillo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y Pie. Deformidades: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Pie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Bot congénito y adquirido. Pié equino varo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congénito. Pié talo valgo.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Fracturas: Del calcáneo, del astrágalo, del maléolo tibial,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del maléolo peroneo, por rotación.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 xml:space="preserve">Pie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lastRenderedPageBreak/>
        <w:t>cavo.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Esguinces. Luxaciones.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Hallux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valgus.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Dedos en martillo</w:t>
      </w:r>
      <w:proofErr w:type="gramStart"/>
      <w:r w:rsidRPr="00284A38">
        <w:rPr>
          <w:rFonts w:ascii="Arial" w:eastAsia="Times New Roman" w:hAnsi="Arial" w:cs="Arial"/>
          <w:sz w:val="28"/>
          <w:szCs w:val="28"/>
          <w:lang w:eastAsia="es-AR"/>
        </w:rPr>
        <w:t>..</w:t>
      </w:r>
      <w:proofErr w:type="gramEnd"/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Amputados: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Rehabilitación y equipamiento. Protocolos de rehabilitación.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Unidad 14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.Quemados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(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Tiempo Requerido: 8hs cátedra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)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Objetivos: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Conocer la terapéutica fisio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kinésica del paciente quemado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Contenidos: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Quemados. Clasificación de Dupuytren.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Retracción de pliegues.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Clasificación de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Boyer. Pequeño quemado. Tratamiento quirúrgico y kinésico. Gran quemado.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Tratamiento quirúrgico y kinésico.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Shock nervioso, Factor alteración de la sangre.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Bibliografía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Obligatoria:-Apuntes de las clases.-CASH JE Neurología para fisioterapeutas 4° edición Ed. Médica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Panamericana, 1989-CASH J, DOWNIE PA.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Kinesioterapia para trastornos torácicos, cardíacos y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vasculares 2° edición Ed. Médica Panamericana, 1983-GÉNOT C.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Kinesioterapia 3º edición Ed. Médica Panamericana, 2005-KOTTKE FJ, LEHMANN JF. Medicina física y rehabilitación 4° edición Ed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Médica Panamericana, 1993-SAHRMANN Sh. Diagnóstico y tratamiento de las alteraciones del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movimiento Editorial Paidotribo, 2006-STOKES M Fisioterapia en la rehabilitación neurológica 2° edición Ed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Elsevier España, 2006.</w:t>
      </w: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Modalidad de dictado: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Clínica kinésica quirúrgica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es una asignatura anual con una carga horaria semanal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="009C3ED4">
        <w:rPr>
          <w:rFonts w:ascii="Arial" w:eastAsia="Times New Roman" w:hAnsi="Arial" w:cs="Arial"/>
          <w:sz w:val="28"/>
          <w:szCs w:val="28"/>
          <w:lang w:eastAsia="es-AR"/>
        </w:rPr>
        <w:t>3</w:t>
      </w:r>
      <w:r w:rsidR="00263403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hs áulicas semanales, las cuales se repartirán en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="00232B7D">
        <w:rPr>
          <w:rFonts w:ascii="Arial" w:eastAsia="Times New Roman" w:hAnsi="Arial" w:cs="Arial"/>
          <w:sz w:val="28"/>
          <w:szCs w:val="28"/>
          <w:lang w:eastAsia="es-AR"/>
        </w:rPr>
        <w:t xml:space="preserve">3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hs de contenido teórico y</w:t>
      </w:r>
      <w:r w:rsidR="00232B7D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1hs de contenido de actividades prácticas.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Se utilizarán como herramientas pedagógicas las exposiciones teóricas, las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actividades prácticas (Presentación de casos clínicos, lectura de artículos, análisis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de problemas relacionados a la patología quirúrgica) videos, observación en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campo, herramientas digitales.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Se fomentará el debate, la reflexión, creación, el análisis, el pensamiento crítico.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</w:p>
    <w:p w:rsidR="00AD2717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Pr="00CB6598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Régimen de aprobación: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Según Reglamento Académico vigente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.</w:t>
      </w:r>
    </w:p>
    <w:p w:rsidR="00AD2717" w:rsidRDefault="00AD2717" w:rsidP="00AD271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Los alumnos deben poseer una asistencia no inferior al 75% en las clases para</w:t>
      </w:r>
      <w:r>
        <w:rPr>
          <w:rFonts w:ascii="Arial" w:eastAsia="Times New Roman" w:hAnsi="Arial" w:cs="Arial"/>
          <w:b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aprobar la cursada.</w:t>
      </w:r>
      <w:r>
        <w:rPr>
          <w:rFonts w:ascii="Arial" w:eastAsia="Times New Roman" w:hAnsi="Arial" w:cs="Arial"/>
          <w:b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b/>
          <w:sz w:val="28"/>
          <w:szCs w:val="28"/>
          <w:lang w:eastAsia="es-AR"/>
        </w:rPr>
        <w:t>Se emplea la escala de clasificación de 0 a 10 puntos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</w:p>
    <w:p w:rsidR="00AD2717" w:rsidRPr="00284A38" w:rsidRDefault="00AD2717" w:rsidP="00AD2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84A38">
        <w:rPr>
          <w:rFonts w:ascii="Arial" w:eastAsia="Times New Roman" w:hAnsi="Arial" w:cs="Arial"/>
          <w:sz w:val="28"/>
          <w:szCs w:val="28"/>
          <w:lang w:eastAsia="es-AR"/>
        </w:rPr>
        <w:t>La asignatura Clínica kinésica quirúrgica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consta de 2 evaluaciones parciales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escritas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(con recuperatorio o instancia a determinar por la universidad)</w:t>
      </w:r>
      <w:r w:rsidRPr="00284A38">
        <w:rPr>
          <w:rFonts w:ascii="Arial" w:eastAsia="Times New Roman" w:hAnsi="Arial" w:cs="Arial"/>
          <w:sz w:val="28"/>
          <w:szCs w:val="28"/>
          <w:lang w:eastAsia="es-AR"/>
        </w:rPr>
        <w:t>.</w:t>
      </w:r>
      <w:r w:rsidR="00604B6F">
        <w:rPr>
          <w:rFonts w:ascii="Arial" w:eastAsia="Times New Roman" w:hAnsi="Arial" w:cs="Arial"/>
          <w:sz w:val="28"/>
          <w:szCs w:val="28"/>
          <w:lang w:eastAsia="es-AR"/>
        </w:rPr>
        <w:t>Se tomaron dos parciales con nota de aprobación, teniendo en cuenta también trabajos prácticos por bolillas</w:t>
      </w:r>
      <w:bookmarkStart w:id="0" w:name="_GoBack"/>
      <w:bookmarkEnd w:id="0"/>
      <w:r w:rsidR="00604B6F">
        <w:rPr>
          <w:rFonts w:ascii="Arial" w:eastAsia="Times New Roman" w:hAnsi="Arial" w:cs="Arial"/>
          <w:sz w:val="28"/>
          <w:szCs w:val="28"/>
          <w:lang w:eastAsia="es-AR"/>
        </w:rPr>
        <w:t xml:space="preserve">.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</w:p>
    <w:p w:rsidR="00AD2717" w:rsidRDefault="00AD2717" w:rsidP="00AD2717">
      <w:pPr>
        <w:rPr>
          <w:rFonts w:ascii="Arial" w:eastAsia="Times New Roman" w:hAnsi="Arial" w:cs="Arial"/>
          <w:sz w:val="28"/>
          <w:szCs w:val="28"/>
          <w:lang w:eastAsia="es-AR"/>
        </w:rPr>
      </w:pPr>
    </w:p>
    <w:p w:rsidR="00AD2717" w:rsidRDefault="00AD2717" w:rsidP="00AD2717">
      <w:pPr>
        <w:rPr>
          <w:rFonts w:ascii="Arial" w:eastAsia="Times New Roman" w:hAnsi="Arial" w:cs="Arial"/>
          <w:sz w:val="28"/>
          <w:szCs w:val="28"/>
          <w:lang w:eastAsia="es-AR"/>
        </w:rPr>
      </w:pPr>
      <w:r w:rsidRPr="00CB6598">
        <w:rPr>
          <w:rFonts w:ascii="Arial" w:eastAsia="Times New Roman" w:hAnsi="Arial" w:cs="Arial"/>
          <w:sz w:val="28"/>
          <w:szCs w:val="28"/>
          <w:lang w:eastAsia="es-AR"/>
        </w:rPr>
        <w:lastRenderedPageBreak/>
        <w:t>En caso de obtener una nota menor a 4 el parcial se considerará desaprobado.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Tanto en este caso como en caso de que quiera mejorar la nota de su parcial, el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alumno podrá recuperar ambos parciales.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En caso de</w:t>
      </w:r>
      <w:r w:rsidR="00412588"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no </w:t>
      </w:r>
      <w:r w:rsidR="00604B6F">
        <w:rPr>
          <w:rFonts w:ascii="Arial" w:eastAsia="Times New Roman" w:hAnsi="Arial" w:cs="Arial"/>
          <w:sz w:val="28"/>
          <w:szCs w:val="28"/>
          <w:lang w:eastAsia="es-AR"/>
        </w:rPr>
        <w:t>aprobación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 xml:space="preserve"> el alumno deberá rendir un examen final si ha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obtenido una calificación de al menos 4 puntos en cada una de las evaluaciones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parciales.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</w:t>
      </w:r>
      <w:r w:rsidRPr="00CB6598">
        <w:rPr>
          <w:rFonts w:ascii="Arial" w:eastAsia="Times New Roman" w:hAnsi="Arial" w:cs="Arial"/>
          <w:sz w:val="28"/>
          <w:szCs w:val="28"/>
          <w:lang w:eastAsia="es-AR"/>
        </w:rPr>
        <w:t>El examen final se aprobará con una nota no inferior a 4 (cuatro).</w:t>
      </w:r>
    </w:p>
    <w:p w:rsidR="00AD2717" w:rsidRDefault="00AD2717" w:rsidP="00AD2717">
      <w:pPr>
        <w:rPr>
          <w:rFonts w:ascii="Arial" w:eastAsia="Times New Roman" w:hAnsi="Arial" w:cs="Arial"/>
          <w:sz w:val="28"/>
          <w:szCs w:val="28"/>
          <w:lang w:eastAsia="es-AR"/>
        </w:rPr>
      </w:pPr>
      <w:r w:rsidRPr="00AD2717">
        <w:rPr>
          <w:rFonts w:ascii="Arial" w:eastAsia="Times New Roman" w:hAnsi="Arial" w:cs="Arial"/>
          <w:b/>
          <w:sz w:val="28"/>
          <w:szCs w:val="28"/>
          <w:lang w:eastAsia="es-AR"/>
        </w:rPr>
        <w:t>Programa creado</w:t>
      </w:r>
      <w:r>
        <w:rPr>
          <w:rFonts w:ascii="Arial" w:eastAsia="Times New Roman" w:hAnsi="Arial" w:cs="Arial"/>
          <w:sz w:val="28"/>
          <w:szCs w:val="28"/>
          <w:lang w:eastAsia="es-AR"/>
        </w:rPr>
        <w:t xml:space="preserve"> por el Licenciado Alejandro L Formia Mat 321.</w:t>
      </w:r>
    </w:p>
    <w:p w:rsidR="00AD2717" w:rsidRDefault="00AD2717" w:rsidP="00AD2717">
      <w:pPr>
        <w:rPr>
          <w:rFonts w:ascii="Arial" w:eastAsia="Times New Roman" w:hAnsi="Arial" w:cs="Arial"/>
          <w:sz w:val="28"/>
          <w:szCs w:val="28"/>
          <w:lang w:eastAsia="es-AR"/>
        </w:rPr>
      </w:pPr>
      <w:r w:rsidRPr="00AD2717">
        <w:rPr>
          <w:rFonts w:ascii="Arial" w:eastAsia="Times New Roman" w:hAnsi="Arial" w:cs="Arial"/>
          <w:b/>
          <w:sz w:val="28"/>
          <w:szCs w:val="28"/>
          <w:lang w:eastAsia="es-AR"/>
        </w:rPr>
        <w:t>Fecha de inicio</w:t>
      </w:r>
      <w:r>
        <w:rPr>
          <w:rFonts w:ascii="Arial" w:eastAsia="Times New Roman" w:hAnsi="Arial" w:cs="Arial"/>
          <w:sz w:val="28"/>
          <w:szCs w:val="28"/>
          <w:lang w:eastAsia="es-AR"/>
        </w:rPr>
        <w:t>: 26/03/2020.</w:t>
      </w:r>
    </w:p>
    <w:p w:rsidR="00A91BA8" w:rsidRDefault="00A91BA8"/>
    <w:sectPr w:rsidR="00A91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17"/>
    <w:rsid w:val="00210C50"/>
    <w:rsid w:val="00232B7D"/>
    <w:rsid w:val="00263403"/>
    <w:rsid w:val="00412588"/>
    <w:rsid w:val="00604B6F"/>
    <w:rsid w:val="007D745E"/>
    <w:rsid w:val="009C3ED4"/>
    <w:rsid w:val="00A91BA8"/>
    <w:rsid w:val="00A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1798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6</cp:revision>
  <dcterms:created xsi:type="dcterms:W3CDTF">2023-10-09T03:16:00Z</dcterms:created>
  <dcterms:modified xsi:type="dcterms:W3CDTF">2026-04-14T22:17:00Z</dcterms:modified>
</cp:coreProperties>
</file>