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nsigna Trabajo Práctico Personalidad. Unidad 13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sarrollar el concepto de personalidad según el enfoque correspondiente, el cual fue compartido durante la clase en la construcción de grupos , expresando que se entiende por personalidad y que  elementos la constituye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tilizar la bibliografía de la unidad 13, la cual esta disponible en la plataforma virtual.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uego se realizara una exposición oral durante la clase en la que deben participar todos los integrantes del grup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tilizar power point, Canva o el elemento de soporte mas conocido para el grupo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odos deben participar y su participación será evaluada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