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A23F" w14:textId="77777777" w:rsidR="00951810" w:rsidRPr="00E04174" w:rsidRDefault="00951810" w:rsidP="00E04174">
      <w:pPr>
        <w:widowControl w:val="0"/>
        <w:spacing w:after="0" w:line="360" w:lineRule="auto"/>
        <w:jc w:val="both"/>
        <w:rPr>
          <w:rFonts w:ascii="Arial" w:eastAsia="Arial" w:hAnsi="Arial" w:cs="Arial"/>
          <w:b/>
          <w:color w:val="000000" w:themeColor="text1"/>
          <w:sz w:val="24"/>
          <w:szCs w:val="24"/>
          <w:lang w:eastAsia="es-MX"/>
        </w:rPr>
      </w:pPr>
      <w:r w:rsidRPr="00E04174">
        <w:rPr>
          <w:rFonts w:ascii="Arial" w:eastAsia="Arial" w:hAnsi="Arial" w:cs="Arial"/>
          <w:b/>
          <w:noProof/>
          <w:color w:val="000000" w:themeColor="text1"/>
          <w:sz w:val="24"/>
          <w:szCs w:val="24"/>
          <w:lang w:eastAsia="es-MX"/>
        </w:rPr>
        <w:drawing>
          <wp:anchor distT="0" distB="0" distL="114300" distR="114300" simplePos="0" relativeHeight="251659264" behindDoc="0" locked="0" layoutInCell="1" allowOverlap="1" wp14:anchorId="031149A4" wp14:editId="4942BF3E">
            <wp:simplePos x="0" y="0"/>
            <wp:positionH relativeFrom="column">
              <wp:posOffset>2118360</wp:posOffset>
            </wp:positionH>
            <wp:positionV relativeFrom="paragraph">
              <wp:posOffset>294005</wp:posOffset>
            </wp:positionV>
            <wp:extent cx="1288415" cy="1327150"/>
            <wp:effectExtent l="0" t="0" r="6985" b="63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415" cy="1327150"/>
                    </a:xfrm>
                    <a:prstGeom prst="rect">
                      <a:avLst/>
                    </a:prstGeom>
                    <a:noFill/>
                  </pic:spPr>
                </pic:pic>
              </a:graphicData>
            </a:graphic>
            <wp14:sizeRelH relativeFrom="margin">
              <wp14:pctWidth>0</wp14:pctWidth>
            </wp14:sizeRelH>
            <wp14:sizeRelV relativeFrom="margin">
              <wp14:pctHeight>0</wp14:pctHeight>
            </wp14:sizeRelV>
          </wp:anchor>
        </w:drawing>
      </w:r>
    </w:p>
    <w:p w14:paraId="0E5F3344" w14:textId="77777777" w:rsidR="00951810" w:rsidRPr="00E04174" w:rsidRDefault="00951810" w:rsidP="00E04174">
      <w:pPr>
        <w:widowControl w:val="0"/>
        <w:spacing w:after="0" w:line="360" w:lineRule="auto"/>
        <w:jc w:val="both"/>
        <w:rPr>
          <w:rFonts w:ascii="Arial" w:eastAsia="Arial" w:hAnsi="Arial" w:cs="Arial"/>
          <w:b/>
          <w:color w:val="000000" w:themeColor="text1"/>
          <w:sz w:val="24"/>
          <w:szCs w:val="24"/>
          <w:lang w:eastAsia="es-MX"/>
        </w:rPr>
      </w:pPr>
    </w:p>
    <w:p w14:paraId="753E6C26" w14:textId="77777777" w:rsidR="00951810" w:rsidRPr="00E04174" w:rsidRDefault="00951810" w:rsidP="00E04174">
      <w:pPr>
        <w:pBdr>
          <w:top w:val="single" w:sz="4" w:space="10" w:color="4F81BD" w:themeColor="accent1"/>
          <w:bottom w:val="single" w:sz="4" w:space="10" w:color="4F81BD" w:themeColor="accent1"/>
        </w:pBdr>
        <w:spacing w:before="360" w:after="360"/>
        <w:ind w:left="864" w:right="864"/>
        <w:jc w:val="both"/>
        <w:rPr>
          <w:rFonts w:ascii="Arial" w:hAnsi="Arial" w:cs="Arial"/>
          <w:i/>
          <w:iCs/>
          <w:color w:val="000000" w:themeColor="text1"/>
          <w:sz w:val="24"/>
          <w:szCs w:val="24"/>
          <w:lang w:val="es-AR"/>
        </w:rPr>
      </w:pPr>
      <w:r w:rsidRPr="00E04174">
        <w:rPr>
          <w:rFonts w:ascii="Arial" w:hAnsi="Arial" w:cs="Arial"/>
          <w:i/>
          <w:iCs/>
          <w:color w:val="000000" w:themeColor="text1"/>
          <w:sz w:val="24"/>
          <w:szCs w:val="24"/>
          <w:lang w:val="es-AR"/>
        </w:rPr>
        <w:t>UNIVERSIDAD CATÓLICA DE SANTA FE</w:t>
      </w:r>
    </w:p>
    <w:p w14:paraId="76C7F3B3" w14:textId="77777777" w:rsidR="00951810" w:rsidRPr="00E04174" w:rsidRDefault="00951810" w:rsidP="00E04174">
      <w:pPr>
        <w:jc w:val="both"/>
        <w:rPr>
          <w:rFonts w:ascii="Arial" w:hAnsi="Arial" w:cs="Arial"/>
          <w:b/>
          <w:color w:val="000000" w:themeColor="text1"/>
          <w:sz w:val="24"/>
          <w:szCs w:val="24"/>
          <w:lang w:val="es-AR"/>
        </w:rPr>
      </w:pPr>
      <w:r w:rsidRPr="00E04174">
        <w:rPr>
          <w:rFonts w:ascii="Arial" w:hAnsi="Arial" w:cs="Arial"/>
          <w:b/>
          <w:color w:val="000000" w:themeColor="text1"/>
          <w:sz w:val="24"/>
          <w:szCs w:val="24"/>
          <w:lang w:val="es-AR"/>
        </w:rPr>
        <w:t>FACULTAD DE PSICOLOGIA</w:t>
      </w:r>
    </w:p>
    <w:p w14:paraId="6FDD0AA4" w14:textId="77777777" w:rsidR="00951810" w:rsidRPr="00E04174" w:rsidRDefault="00951810" w:rsidP="00E04174">
      <w:pPr>
        <w:jc w:val="both"/>
        <w:rPr>
          <w:rFonts w:ascii="Arial" w:hAnsi="Arial" w:cs="Arial"/>
          <w:b/>
          <w:color w:val="000000" w:themeColor="text1"/>
          <w:sz w:val="24"/>
          <w:szCs w:val="24"/>
          <w:lang w:val="es-AR"/>
        </w:rPr>
      </w:pPr>
      <w:r w:rsidRPr="00E04174">
        <w:rPr>
          <w:rFonts w:ascii="Arial" w:hAnsi="Arial" w:cs="Arial"/>
          <w:b/>
          <w:color w:val="000000" w:themeColor="text1"/>
          <w:sz w:val="24"/>
          <w:szCs w:val="24"/>
          <w:lang w:val="es-AR"/>
        </w:rPr>
        <w:t>UCSF</w:t>
      </w:r>
    </w:p>
    <w:p w14:paraId="0DEE3615" w14:textId="77777777" w:rsidR="00951810" w:rsidRPr="00E04174" w:rsidRDefault="00951810" w:rsidP="00E04174">
      <w:pPr>
        <w:jc w:val="both"/>
        <w:rPr>
          <w:rFonts w:ascii="Arial" w:hAnsi="Arial" w:cs="Arial"/>
          <w:b/>
          <w:color w:val="000000" w:themeColor="text1"/>
          <w:sz w:val="24"/>
          <w:szCs w:val="24"/>
          <w:lang w:val="es-AR"/>
        </w:rPr>
      </w:pPr>
      <w:r w:rsidRPr="00E04174">
        <w:rPr>
          <w:rFonts w:ascii="Arial" w:hAnsi="Arial" w:cs="Arial"/>
          <w:b/>
          <w:color w:val="000000" w:themeColor="text1"/>
          <w:sz w:val="24"/>
          <w:szCs w:val="24"/>
          <w:lang w:val="es-AR"/>
        </w:rPr>
        <w:t>LICENCIATURA EN PSICOPEDAGOGÍA</w:t>
      </w:r>
    </w:p>
    <w:p w14:paraId="196A0C4E" w14:textId="77777777" w:rsidR="00951810" w:rsidRPr="00E04174" w:rsidRDefault="00951810" w:rsidP="00E04174">
      <w:pPr>
        <w:widowControl w:val="0"/>
        <w:spacing w:after="0" w:line="360" w:lineRule="auto"/>
        <w:jc w:val="both"/>
        <w:rPr>
          <w:rFonts w:ascii="Arial" w:hAnsi="Arial" w:cs="Arial"/>
          <w:color w:val="000000" w:themeColor="text1"/>
          <w:sz w:val="24"/>
          <w:szCs w:val="24"/>
          <w:lang w:val="es-AR"/>
        </w:rPr>
      </w:pPr>
    </w:p>
    <w:p w14:paraId="1466C2A9" w14:textId="77777777" w:rsidR="00951810" w:rsidRPr="00E04174" w:rsidRDefault="00951810" w:rsidP="00E04174">
      <w:pPr>
        <w:tabs>
          <w:tab w:val="left" w:pos="142"/>
          <w:tab w:val="left" w:pos="1276"/>
        </w:tabs>
        <w:spacing w:line="360" w:lineRule="auto"/>
        <w:contextualSpacing/>
        <w:jc w:val="both"/>
        <w:rPr>
          <w:rFonts w:ascii="Arial" w:hAnsi="Arial" w:cs="Arial"/>
          <w:bCs/>
          <w:color w:val="000000" w:themeColor="text1"/>
          <w:sz w:val="24"/>
          <w:szCs w:val="24"/>
          <w:lang w:eastAsia="es-AR"/>
        </w:rPr>
      </w:pPr>
      <w:r w:rsidRPr="00E04174">
        <w:rPr>
          <w:rFonts w:ascii="Arial" w:eastAsia="Times New Roman" w:hAnsi="Arial" w:cs="Arial"/>
          <w:b/>
          <w:i/>
          <w:color w:val="000000" w:themeColor="text1"/>
          <w:sz w:val="24"/>
          <w:szCs w:val="24"/>
          <w:u w:val="single"/>
          <w:lang w:val="es-AR" w:eastAsia="es-ES"/>
        </w:rPr>
        <w:t>UNIDAD TEMÁTICA IV:</w:t>
      </w:r>
      <w:r w:rsidRPr="00E04174">
        <w:rPr>
          <w:rFonts w:ascii="Arial" w:eastAsia="Times New Roman" w:hAnsi="Arial" w:cs="Arial"/>
          <w:b/>
          <w:i/>
          <w:color w:val="000000" w:themeColor="text1"/>
          <w:sz w:val="24"/>
          <w:szCs w:val="24"/>
          <w:lang w:val="es-AR" w:eastAsia="es-ES"/>
        </w:rPr>
        <w:t xml:space="preserve"> </w:t>
      </w:r>
      <w:r w:rsidRPr="00E04174">
        <w:rPr>
          <w:rFonts w:ascii="Arial" w:hAnsi="Arial" w:cs="Arial"/>
          <w:b/>
          <w:bCs/>
          <w:i/>
          <w:color w:val="000000" w:themeColor="text1"/>
          <w:sz w:val="24"/>
          <w:szCs w:val="24"/>
          <w:lang w:eastAsia="es-AR"/>
        </w:rPr>
        <w:t>La Educación Especial como Modalidad dentro del sistema educativo</w:t>
      </w:r>
      <w:r w:rsidRPr="00E04174">
        <w:rPr>
          <w:rFonts w:ascii="Arial" w:hAnsi="Arial" w:cs="Arial"/>
          <w:bCs/>
          <w:color w:val="000000" w:themeColor="text1"/>
          <w:sz w:val="24"/>
          <w:szCs w:val="24"/>
          <w:lang w:eastAsia="es-AR"/>
        </w:rPr>
        <w:t>.</w:t>
      </w:r>
    </w:p>
    <w:p w14:paraId="45469B52" w14:textId="77777777" w:rsidR="00951810" w:rsidRPr="004E0D5E" w:rsidRDefault="00951810" w:rsidP="00E04174">
      <w:pPr>
        <w:tabs>
          <w:tab w:val="left" w:pos="142"/>
          <w:tab w:val="left" w:pos="1276"/>
        </w:tabs>
        <w:spacing w:line="360" w:lineRule="auto"/>
        <w:contextualSpacing/>
        <w:jc w:val="both"/>
        <w:rPr>
          <w:rFonts w:cstheme="minorHAnsi"/>
          <w:bCs/>
          <w:color w:val="000000" w:themeColor="text1"/>
          <w:sz w:val="24"/>
          <w:szCs w:val="24"/>
          <w:lang w:eastAsia="es-AR"/>
        </w:rPr>
      </w:pPr>
    </w:p>
    <w:p w14:paraId="40C16F08" w14:textId="77777777" w:rsidR="00C57B72" w:rsidRPr="004E0D5E" w:rsidRDefault="00951810" w:rsidP="00E04174">
      <w:pPr>
        <w:tabs>
          <w:tab w:val="left" w:pos="142"/>
          <w:tab w:val="left" w:pos="1276"/>
        </w:tabs>
        <w:spacing w:line="360" w:lineRule="auto"/>
        <w:contextualSpacing/>
        <w:jc w:val="both"/>
        <w:rPr>
          <w:rFonts w:cstheme="minorHAnsi"/>
          <w:b/>
          <w:color w:val="943634" w:themeColor="accent2" w:themeShade="BF"/>
          <w:sz w:val="24"/>
          <w:szCs w:val="24"/>
          <w:bdr w:val="none" w:sz="0" w:space="0" w:color="auto" w:frame="1"/>
          <w:shd w:val="clear" w:color="auto" w:fill="FFFFFF"/>
        </w:rPr>
      </w:pPr>
      <w:r w:rsidRPr="004E0D5E">
        <w:rPr>
          <w:rFonts w:cstheme="minorHAnsi"/>
          <w:b/>
          <w:color w:val="943634" w:themeColor="accent2" w:themeShade="BF"/>
          <w:sz w:val="24"/>
          <w:szCs w:val="24"/>
          <w:bdr w:val="none" w:sz="0" w:space="0" w:color="auto" w:frame="1"/>
          <w:shd w:val="clear" w:color="auto" w:fill="FFFFFF"/>
        </w:rPr>
        <w:t>EDUCACIÓN SEXUAL INTEGRAL EN LA MODALIDAD ESPECIAL.</w:t>
      </w:r>
    </w:p>
    <w:p w14:paraId="57CD625E" w14:textId="77777777" w:rsidR="00922938" w:rsidRPr="004E0D5E" w:rsidRDefault="00332933" w:rsidP="00E04174">
      <w:pPr>
        <w:jc w:val="both"/>
        <w:rPr>
          <w:rFonts w:cstheme="minorHAnsi"/>
          <w:color w:val="000000" w:themeColor="text1"/>
          <w:sz w:val="24"/>
          <w:szCs w:val="24"/>
        </w:rPr>
      </w:pPr>
      <w:r>
        <w:rPr>
          <w:rFonts w:cstheme="minorHAnsi"/>
          <w:color w:val="000000" w:themeColor="text1"/>
          <w:sz w:val="24"/>
          <w:szCs w:val="24"/>
        </w:rPr>
        <w:t xml:space="preserve">En principio </w:t>
      </w:r>
      <w:r w:rsidR="00B942D3" w:rsidRPr="004E0D5E">
        <w:rPr>
          <w:rFonts w:cstheme="minorHAnsi"/>
          <w:color w:val="000000" w:themeColor="text1"/>
          <w:sz w:val="24"/>
          <w:szCs w:val="24"/>
        </w:rPr>
        <w:t>cabe destacar que la sexualidad excede ampliamente a la genitalidad y que se encuentra relacionada a los modos de vincularnos con quienes nos rodean, a la expresión de sentimientos y de afectos, y a los roles y funciones atribuidos a los géneros, entre otra multiplicidad de cuestiones. La sexualidad es constitutiva de todas las personas y está presente en todas las etapas de la vida. Constituye una cuestión de derechos humanos.</w:t>
      </w:r>
    </w:p>
    <w:p w14:paraId="7D438F87" w14:textId="77777777" w:rsidR="000E7382" w:rsidRPr="004E0D5E" w:rsidRDefault="000E7382" w:rsidP="00E04174">
      <w:pPr>
        <w:jc w:val="both"/>
        <w:rPr>
          <w:rFonts w:cstheme="minorHAnsi"/>
          <w:color w:val="000000" w:themeColor="text1"/>
          <w:sz w:val="24"/>
          <w:szCs w:val="24"/>
        </w:rPr>
      </w:pPr>
      <w:r w:rsidRPr="004E0D5E">
        <w:rPr>
          <w:rFonts w:cstheme="minorHAnsi"/>
          <w:color w:val="000000" w:themeColor="text1"/>
          <w:sz w:val="24"/>
          <w:szCs w:val="24"/>
        </w:rPr>
        <w:t>En la República Argentina, el marco jurídico vinculado al reconocimiento de los derechos sexuales y reproductivos de las personas ha ido creciendo exponencialmente a lo largo de los ú</w:t>
      </w:r>
      <w:r w:rsidR="00C57B72" w:rsidRPr="004E0D5E">
        <w:rPr>
          <w:rFonts w:cstheme="minorHAnsi"/>
          <w:color w:val="000000" w:themeColor="text1"/>
          <w:sz w:val="24"/>
          <w:szCs w:val="24"/>
        </w:rPr>
        <w:t xml:space="preserve">ltimos años. Sin embargo, las Personas con </w:t>
      </w:r>
      <w:r w:rsidRPr="004E0D5E">
        <w:rPr>
          <w:rFonts w:cstheme="minorHAnsi"/>
          <w:color w:val="000000" w:themeColor="text1"/>
          <w:sz w:val="24"/>
          <w:szCs w:val="24"/>
        </w:rPr>
        <w:t>D</w:t>
      </w:r>
      <w:r w:rsidR="00C57B72" w:rsidRPr="004E0D5E">
        <w:rPr>
          <w:rFonts w:cstheme="minorHAnsi"/>
          <w:color w:val="000000" w:themeColor="text1"/>
          <w:sz w:val="24"/>
          <w:szCs w:val="24"/>
        </w:rPr>
        <w:t>iscapacidad</w:t>
      </w:r>
      <w:r w:rsidRPr="004E0D5E">
        <w:rPr>
          <w:rFonts w:cstheme="minorHAnsi"/>
          <w:color w:val="000000" w:themeColor="text1"/>
          <w:sz w:val="24"/>
          <w:szCs w:val="24"/>
        </w:rPr>
        <w:t xml:space="preserve"> continúan teniendo dificultades a la hora de acceder y ejercer estos derechos. La sexualidad de las P</w:t>
      </w:r>
      <w:r w:rsidR="00C57B72" w:rsidRPr="004E0D5E">
        <w:rPr>
          <w:rFonts w:cstheme="minorHAnsi"/>
          <w:color w:val="000000" w:themeColor="text1"/>
          <w:sz w:val="24"/>
          <w:szCs w:val="24"/>
        </w:rPr>
        <w:t>ersonas con Discapacidad</w:t>
      </w:r>
      <w:r w:rsidRPr="004E0D5E">
        <w:rPr>
          <w:rFonts w:cstheme="minorHAnsi"/>
          <w:color w:val="000000" w:themeColor="text1"/>
          <w:sz w:val="24"/>
          <w:szCs w:val="24"/>
        </w:rPr>
        <w:t xml:space="preserve"> sigue siendo un tema tabú, negado socialmente, cargado de prejuicios y mitos.</w:t>
      </w:r>
    </w:p>
    <w:p w14:paraId="23E63704" w14:textId="77777777" w:rsidR="00123344" w:rsidRPr="004E0D5E" w:rsidRDefault="00123344" w:rsidP="00E04174">
      <w:pPr>
        <w:jc w:val="both"/>
        <w:rPr>
          <w:rFonts w:cstheme="minorHAnsi"/>
          <w:color w:val="000000" w:themeColor="text1"/>
          <w:sz w:val="24"/>
          <w:szCs w:val="24"/>
        </w:rPr>
      </w:pPr>
      <w:r w:rsidRPr="004E0D5E">
        <w:rPr>
          <w:rFonts w:cstheme="minorHAnsi"/>
          <w:color w:val="000000" w:themeColor="text1"/>
          <w:sz w:val="24"/>
          <w:szCs w:val="24"/>
        </w:rPr>
        <w:t xml:space="preserve">Según la Organización Mundial de la Salud, la sexualidad “es un aspecto central del ser humano, presente a lo largo de toda su vida. Abarca al sexo, las identidades y los papeles </w:t>
      </w:r>
      <w:r w:rsidRPr="004E0D5E">
        <w:rPr>
          <w:rFonts w:cstheme="minorHAnsi"/>
          <w:color w:val="000000" w:themeColor="text1"/>
          <w:sz w:val="24"/>
          <w:szCs w:val="24"/>
        </w:rPr>
        <w:lastRenderedPageBreak/>
        <w:t>de género, el erotismo, el placer, la intimidad, la reproducción y la orientación sexual” (OMS, 2006).</w:t>
      </w:r>
    </w:p>
    <w:p w14:paraId="51D9496D" w14:textId="77777777" w:rsidR="000E7382" w:rsidRPr="004E0D5E" w:rsidRDefault="000E7382" w:rsidP="00E04174">
      <w:pPr>
        <w:jc w:val="both"/>
        <w:rPr>
          <w:rFonts w:cstheme="minorHAnsi"/>
          <w:color w:val="000000" w:themeColor="text1"/>
          <w:sz w:val="24"/>
          <w:szCs w:val="24"/>
        </w:rPr>
      </w:pPr>
      <w:r w:rsidRPr="004E0D5E">
        <w:rPr>
          <w:rFonts w:cstheme="minorHAnsi"/>
          <w:color w:val="000000" w:themeColor="text1"/>
          <w:sz w:val="24"/>
          <w:szCs w:val="24"/>
          <w:highlight w:val="darkGray"/>
        </w:rPr>
        <w:t>“De eso no se habla” es el nombre de una película de María Luisa Bemberg (1993), cuya historia se ubica en el año 1930</w:t>
      </w:r>
      <w:r w:rsidR="000C3045" w:rsidRPr="004E0D5E">
        <w:rPr>
          <w:rFonts w:cstheme="minorHAnsi"/>
          <w:color w:val="000000" w:themeColor="text1"/>
          <w:sz w:val="24"/>
          <w:szCs w:val="24"/>
        </w:rPr>
        <w:t xml:space="preserve"> </w:t>
      </w:r>
      <w:hyperlink r:id="rId8" w:history="1">
        <w:r w:rsidR="000C3045" w:rsidRPr="004E0D5E">
          <w:rPr>
            <w:rStyle w:val="Hipervnculo"/>
            <w:rFonts w:cstheme="minorHAnsi"/>
            <w:color w:val="000000" w:themeColor="text1"/>
            <w:sz w:val="24"/>
            <w:szCs w:val="24"/>
          </w:rPr>
          <w:t>https://vimeo.com/111623753</w:t>
        </w:r>
      </w:hyperlink>
      <w:r w:rsidR="000C3045" w:rsidRPr="004E0D5E">
        <w:rPr>
          <w:rFonts w:cstheme="minorHAnsi"/>
          <w:color w:val="000000" w:themeColor="text1"/>
          <w:sz w:val="24"/>
          <w:szCs w:val="24"/>
        </w:rPr>
        <w:t xml:space="preserve"> </w:t>
      </w:r>
      <w:r w:rsidR="00C57B72" w:rsidRPr="004E0D5E">
        <w:rPr>
          <w:rFonts w:cstheme="minorHAnsi"/>
          <w:color w:val="000000" w:themeColor="text1"/>
          <w:sz w:val="24"/>
          <w:szCs w:val="24"/>
          <w:highlight w:val="darkGray"/>
        </w:rPr>
        <w:t>la cual recomiendo que la vean.</w:t>
      </w:r>
    </w:p>
    <w:p w14:paraId="17E2C48D" w14:textId="77777777" w:rsidR="000E7382" w:rsidRPr="004E0D5E" w:rsidRDefault="000E7382" w:rsidP="00E04174">
      <w:pPr>
        <w:jc w:val="both"/>
        <w:rPr>
          <w:rFonts w:cstheme="minorHAnsi"/>
          <w:color w:val="000000" w:themeColor="text1"/>
          <w:sz w:val="24"/>
          <w:szCs w:val="24"/>
        </w:rPr>
      </w:pPr>
      <w:r w:rsidRPr="004E0D5E">
        <w:rPr>
          <w:rFonts w:cstheme="minorHAnsi"/>
          <w:color w:val="000000" w:themeColor="text1"/>
          <w:sz w:val="24"/>
          <w:szCs w:val="24"/>
        </w:rPr>
        <w:t>La imagen asexuada, infantil y dependiente de las P</w:t>
      </w:r>
      <w:r w:rsidR="00C57B72" w:rsidRPr="004E0D5E">
        <w:rPr>
          <w:rFonts w:cstheme="minorHAnsi"/>
          <w:color w:val="000000" w:themeColor="text1"/>
          <w:sz w:val="24"/>
          <w:szCs w:val="24"/>
        </w:rPr>
        <w:t>ersonas con Discapacidad</w:t>
      </w:r>
      <w:r w:rsidRPr="004E0D5E">
        <w:rPr>
          <w:rFonts w:cstheme="minorHAnsi"/>
          <w:color w:val="000000" w:themeColor="text1"/>
          <w:sz w:val="24"/>
          <w:szCs w:val="24"/>
        </w:rPr>
        <w:t xml:space="preserve"> es uno de los principales factores que inciden en la vulneración de sus derechos, en particular de los sexuales y reproductivos. Estas imágenes generan prácticas sociales discriminatorias, voluntarias o no, que afectan directamente a las personas. Los prejuicios funcionan como obstáculos sociales para el acceso a sus derechos: si se realizan bromas sobre su sexualidad, si se da por supuesto que no tienen pareja, si deben soportar caras de asombro cuando mencionan que tienen un hijo/a, si algún/a obstetra le habla a su acompañante en lugar de hablarle a la mujer con discapacidad que consulta, se potencia la segregación, al tiempo que se impide el desarrollo de una vida digna y libre. </w:t>
      </w:r>
    </w:p>
    <w:p w14:paraId="719B028D" w14:textId="77777777" w:rsidR="000E7382" w:rsidRPr="004E0D5E" w:rsidRDefault="000E7382" w:rsidP="00E04174">
      <w:pPr>
        <w:jc w:val="both"/>
        <w:rPr>
          <w:rFonts w:cstheme="minorHAnsi"/>
          <w:color w:val="000000" w:themeColor="text1"/>
          <w:sz w:val="24"/>
          <w:szCs w:val="24"/>
        </w:rPr>
      </w:pPr>
      <w:r w:rsidRPr="004E0D5E">
        <w:rPr>
          <w:rFonts w:cstheme="minorHAnsi"/>
          <w:color w:val="000000" w:themeColor="text1"/>
          <w:sz w:val="24"/>
          <w:szCs w:val="24"/>
        </w:rPr>
        <w:t>La autonomía, eje de todos los derechos reconocidos en la Convención sobre los Derechos de las P</w:t>
      </w:r>
      <w:r w:rsidR="00C57B72" w:rsidRPr="004E0D5E">
        <w:rPr>
          <w:rFonts w:cstheme="minorHAnsi"/>
          <w:color w:val="000000" w:themeColor="text1"/>
          <w:sz w:val="24"/>
          <w:szCs w:val="24"/>
        </w:rPr>
        <w:t xml:space="preserve">ersonas </w:t>
      </w:r>
      <w:r w:rsidRPr="004E0D5E">
        <w:rPr>
          <w:rFonts w:cstheme="minorHAnsi"/>
          <w:color w:val="000000" w:themeColor="text1"/>
          <w:sz w:val="24"/>
          <w:szCs w:val="24"/>
        </w:rPr>
        <w:t>c</w:t>
      </w:r>
      <w:r w:rsidR="00C57B72" w:rsidRPr="004E0D5E">
        <w:rPr>
          <w:rFonts w:cstheme="minorHAnsi"/>
          <w:color w:val="000000" w:themeColor="text1"/>
          <w:sz w:val="24"/>
          <w:szCs w:val="24"/>
        </w:rPr>
        <w:t xml:space="preserve">on </w:t>
      </w:r>
      <w:r w:rsidRPr="004E0D5E">
        <w:rPr>
          <w:rFonts w:cstheme="minorHAnsi"/>
          <w:color w:val="000000" w:themeColor="text1"/>
          <w:sz w:val="24"/>
          <w:szCs w:val="24"/>
        </w:rPr>
        <w:t>D</w:t>
      </w:r>
      <w:r w:rsidR="00C57B72" w:rsidRPr="004E0D5E">
        <w:rPr>
          <w:rFonts w:cstheme="minorHAnsi"/>
          <w:color w:val="000000" w:themeColor="text1"/>
          <w:sz w:val="24"/>
          <w:szCs w:val="24"/>
        </w:rPr>
        <w:t>iscapacidad</w:t>
      </w:r>
      <w:r w:rsidRPr="004E0D5E">
        <w:rPr>
          <w:rFonts w:cstheme="minorHAnsi"/>
          <w:color w:val="000000" w:themeColor="text1"/>
          <w:sz w:val="24"/>
          <w:szCs w:val="24"/>
        </w:rPr>
        <w:t>, se encuentra estrechamente vinculada a la sexualidad, en tanto supone constituirse como sujeto capaz de elegir sobre la propia vida en todos los aspectos. La sexualidad es uno de los aspectos sobre los que se ha ejercido mayor control con relación a las personas en general y a las P</w:t>
      </w:r>
      <w:r w:rsidR="00C57B72" w:rsidRPr="004E0D5E">
        <w:rPr>
          <w:rFonts w:cstheme="minorHAnsi"/>
          <w:color w:val="000000" w:themeColor="text1"/>
          <w:sz w:val="24"/>
          <w:szCs w:val="24"/>
        </w:rPr>
        <w:t xml:space="preserve">ersonas </w:t>
      </w:r>
      <w:r w:rsidRPr="004E0D5E">
        <w:rPr>
          <w:rFonts w:cstheme="minorHAnsi"/>
          <w:color w:val="000000" w:themeColor="text1"/>
          <w:sz w:val="24"/>
          <w:szCs w:val="24"/>
        </w:rPr>
        <w:t>c</w:t>
      </w:r>
      <w:r w:rsidR="00C57B72" w:rsidRPr="004E0D5E">
        <w:rPr>
          <w:rFonts w:cstheme="minorHAnsi"/>
          <w:color w:val="000000" w:themeColor="text1"/>
          <w:sz w:val="24"/>
          <w:szCs w:val="24"/>
        </w:rPr>
        <w:t xml:space="preserve">on </w:t>
      </w:r>
      <w:r w:rsidRPr="004E0D5E">
        <w:rPr>
          <w:rFonts w:cstheme="minorHAnsi"/>
          <w:color w:val="000000" w:themeColor="text1"/>
          <w:sz w:val="24"/>
          <w:szCs w:val="24"/>
        </w:rPr>
        <w:t>D</w:t>
      </w:r>
      <w:r w:rsidR="00C57B72" w:rsidRPr="004E0D5E">
        <w:rPr>
          <w:rFonts w:cstheme="minorHAnsi"/>
          <w:color w:val="000000" w:themeColor="text1"/>
          <w:sz w:val="24"/>
          <w:szCs w:val="24"/>
        </w:rPr>
        <w:t>iscapacidad</w:t>
      </w:r>
      <w:r w:rsidRPr="004E0D5E">
        <w:rPr>
          <w:rFonts w:cstheme="minorHAnsi"/>
          <w:color w:val="000000" w:themeColor="text1"/>
          <w:sz w:val="24"/>
          <w:szCs w:val="24"/>
        </w:rPr>
        <w:t xml:space="preserve"> en particular.</w:t>
      </w:r>
    </w:p>
    <w:p w14:paraId="62BDD74D" w14:textId="77777777" w:rsidR="00885075" w:rsidRPr="004E0D5E" w:rsidRDefault="00885075" w:rsidP="00E04174">
      <w:pPr>
        <w:jc w:val="both"/>
        <w:rPr>
          <w:rFonts w:cstheme="minorHAnsi"/>
          <w:b/>
          <w:color w:val="943634" w:themeColor="accent2" w:themeShade="BF"/>
          <w:sz w:val="24"/>
          <w:szCs w:val="24"/>
        </w:rPr>
      </w:pPr>
      <w:r w:rsidRPr="004E0D5E">
        <w:rPr>
          <w:rFonts w:cstheme="minorHAnsi"/>
          <w:b/>
          <w:color w:val="943634" w:themeColor="accent2" w:themeShade="BF"/>
          <w:sz w:val="24"/>
          <w:szCs w:val="24"/>
        </w:rPr>
        <w:t xml:space="preserve">¿Por qué es importante la educación sexual? </w:t>
      </w:r>
    </w:p>
    <w:p w14:paraId="27F99D62" w14:textId="77777777" w:rsidR="00885075" w:rsidRPr="004E0D5E" w:rsidRDefault="00885075" w:rsidP="00E04174">
      <w:pPr>
        <w:jc w:val="both"/>
        <w:rPr>
          <w:rFonts w:cstheme="minorHAnsi"/>
          <w:color w:val="000000" w:themeColor="text1"/>
          <w:sz w:val="24"/>
          <w:szCs w:val="24"/>
        </w:rPr>
      </w:pPr>
      <w:r w:rsidRPr="004E0D5E">
        <w:rPr>
          <w:rFonts w:cstheme="minorHAnsi"/>
          <w:color w:val="000000" w:themeColor="text1"/>
          <w:sz w:val="24"/>
          <w:szCs w:val="24"/>
        </w:rPr>
        <w:t>La educación sexual también transcurre a través de las palabras con las que en familia se habla de algunos temas: de dónde (y por qué) vienen los niños, cómo ha sido el comienzo de una historia de amor, cuánto alguien sufre cuando es rechazado. Cuando hablamos en familia de estos temas, estamos haciendo educación sexual. Pero cuando no hablamos también estamos emitiendo mensajes sobre la sexualidad. A través de gestos, miradas, sonrisas, rubores e incluso evitando o censurando el hablar del tema, estamos comunicando mensajes que pueden ser determinantes en la educación sexual que reciben nuestros hijos e hijas.</w:t>
      </w:r>
    </w:p>
    <w:p w14:paraId="2E178E79" w14:textId="77777777" w:rsidR="007A77E7" w:rsidRPr="004E0D5E" w:rsidRDefault="007A77E7" w:rsidP="00E04174">
      <w:pPr>
        <w:jc w:val="both"/>
        <w:rPr>
          <w:rFonts w:cstheme="minorHAnsi"/>
          <w:color w:val="000000" w:themeColor="text1"/>
          <w:sz w:val="24"/>
          <w:szCs w:val="24"/>
        </w:rPr>
      </w:pPr>
      <w:r w:rsidRPr="004E0D5E">
        <w:rPr>
          <w:rFonts w:cstheme="minorHAnsi"/>
          <w:color w:val="000000" w:themeColor="text1"/>
          <w:sz w:val="24"/>
          <w:szCs w:val="24"/>
        </w:rPr>
        <w:t xml:space="preserve">La vida cotidiana de la familia es un referente fundamental en la formación sexual de los niños y niñas. A través de la comunicación entre los padres, hermanos y otros familiares, los niños construyen su forma de valorar los sentimientos y comprenden aspectos importantes de la relación entre hombres y mujeres, que les serán de utilidad para relacionarse con otras personas. Es a través de estos vínculos que tienen lugar algunos de los procesos psicológicos que determinarán su identidad sexual. La manera de relacionarse de la familia les da a los niños y niñas las claves para encontrar la seguridad necesaria, aprender a recibir y dar afecto y construir su autoestima. Para ellos es necesario que </w:t>
      </w:r>
      <w:r w:rsidRPr="004E0D5E">
        <w:rPr>
          <w:rFonts w:cstheme="minorHAnsi"/>
          <w:color w:val="000000" w:themeColor="text1"/>
          <w:sz w:val="24"/>
          <w:szCs w:val="24"/>
        </w:rPr>
        <w:lastRenderedPageBreak/>
        <w:t xml:space="preserve">predomine el diálogo y </w:t>
      </w:r>
      <w:r w:rsidR="00332933" w:rsidRPr="004E0D5E">
        <w:rPr>
          <w:rFonts w:cstheme="minorHAnsi"/>
          <w:color w:val="000000" w:themeColor="text1"/>
          <w:sz w:val="24"/>
          <w:szCs w:val="24"/>
        </w:rPr>
        <w:t>el ser escuchado</w:t>
      </w:r>
      <w:r w:rsidRPr="004E0D5E">
        <w:rPr>
          <w:rFonts w:cstheme="minorHAnsi"/>
          <w:color w:val="000000" w:themeColor="text1"/>
          <w:sz w:val="24"/>
          <w:szCs w:val="24"/>
        </w:rPr>
        <w:t xml:space="preserve"> y comprendidos en relación con “sus deseos, desde un punto de vista sensible y no egoísta”.</w:t>
      </w:r>
    </w:p>
    <w:p w14:paraId="58C17193" w14:textId="77777777" w:rsidR="00A13C26" w:rsidRPr="004E0D5E" w:rsidRDefault="00885075" w:rsidP="00E04174">
      <w:pPr>
        <w:jc w:val="both"/>
        <w:rPr>
          <w:rFonts w:cstheme="minorHAnsi"/>
          <w:color w:val="000000" w:themeColor="text1"/>
          <w:sz w:val="24"/>
          <w:szCs w:val="24"/>
        </w:rPr>
      </w:pPr>
      <w:r w:rsidRPr="004E0D5E">
        <w:rPr>
          <w:rFonts w:cstheme="minorHAnsi"/>
          <w:color w:val="000000" w:themeColor="text1"/>
          <w:sz w:val="24"/>
          <w:szCs w:val="24"/>
        </w:rPr>
        <w:t>La educación sexual es necesaria para todos y también para los niños y niñas con discapacidad, pues incluye una parte importante de los conocimientos y habilidades que necesitan para desarrollarse saludables y desempeñarse adecuadamente en el mundo que les ha tocado vivir. Además, contribuye a fomentar en ellos la madurez y los sentimientos positivos acerca de sí mismos, ayudándoles a rechazar ideas equivocadas, como que no son dignos de ser amados o que nunca podrán mantener una relación afectiva satisfactoria. Después de todo, la salud sexual es una parte importante de la salud física y mental</w:t>
      </w:r>
    </w:p>
    <w:p w14:paraId="102F0865" w14:textId="77777777" w:rsidR="00E04174" w:rsidRPr="004E0D5E" w:rsidRDefault="00E04174" w:rsidP="00E04174">
      <w:pPr>
        <w:jc w:val="both"/>
        <w:rPr>
          <w:rFonts w:cstheme="minorHAnsi"/>
          <w:b/>
          <w:color w:val="943634" w:themeColor="accent2" w:themeShade="BF"/>
          <w:sz w:val="24"/>
          <w:szCs w:val="24"/>
        </w:rPr>
      </w:pPr>
      <w:r w:rsidRPr="004E0D5E">
        <w:rPr>
          <w:rFonts w:cstheme="minorHAnsi"/>
          <w:b/>
          <w:color w:val="943634" w:themeColor="accent2" w:themeShade="BF"/>
          <w:sz w:val="24"/>
          <w:szCs w:val="24"/>
        </w:rPr>
        <w:t xml:space="preserve">¿Qué enseña la escuela? </w:t>
      </w:r>
    </w:p>
    <w:p w14:paraId="7761C50F" w14:textId="77777777" w:rsidR="00E04174" w:rsidRDefault="00E04174" w:rsidP="00E04174">
      <w:pPr>
        <w:jc w:val="both"/>
        <w:rPr>
          <w:rFonts w:ascii="Arial" w:hAnsi="Arial" w:cs="Arial"/>
          <w:color w:val="000000" w:themeColor="text1"/>
          <w:sz w:val="24"/>
          <w:szCs w:val="24"/>
        </w:rPr>
      </w:pPr>
      <w:r w:rsidRPr="004E0D5E">
        <w:rPr>
          <w:rFonts w:cstheme="minorHAnsi"/>
          <w:color w:val="000000" w:themeColor="text1"/>
          <w:sz w:val="24"/>
          <w:szCs w:val="24"/>
        </w:rPr>
        <w:t>La escuela no sólo brinda conocimientos pertinentes y científicos vinculados al cuerpo, a la reproducción y a la afectividad. También enseña sobre las diferencias de género, sobre los derechos de hombres y mujeres, sobre las diferentes maneras de vivir y expresar la identidad sexual de cada persona. Y lo hace en el momento más oportuno de acuerdo a los intereses y edades de niños y niñas. En la Argentina, los Lineamientos Curriculares para la Educación Sexual Integral enuncian propósitos formativos generales y contenidos básicos para todos los niveles y modalidades de la educación obligatoria. La escuela debe colaborar para que los niños y niñas reciban educación sexual integral, enseñándoles a respetar la diversidad de opiniones, haciéndoles conocer sus derechos a expresarse y brindándoles la información necesaria para tomar las decisiones personales que influirán en su vida. La educación sexual en la escuela también es de importancia para proteger a los niños y a las niñas de la violencia y promover que valoren de manera positiva su cuerpo, su bienestar y su salud</w:t>
      </w:r>
      <w:r w:rsidRPr="00E04174">
        <w:rPr>
          <w:rFonts w:ascii="Arial" w:hAnsi="Arial" w:cs="Arial"/>
          <w:color w:val="000000" w:themeColor="text1"/>
          <w:sz w:val="24"/>
          <w:szCs w:val="24"/>
        </w:rPr>
        <w:t>.</w:t>
      </w:r>
    </w:p>
    <w:p w14:paraId="7CD1BD64" w14:textId="77777777" w:rsidR="00E04174" w:rsidRPr="004E0D5E" w:rsidRDefault="00E04174" w:rsidP="00E04174">
      <w:pPr>
        <w:jc w:val="both"/>
        <w:rPr>
          <w:sz w:val="24"/>
          <w:szCs w:val="24"/>
        </w:rPr>
      </w:pPr>
      <w:r w:rsidRPr="004E0D5E">
        <w:rPr>
          <w:sz w:val="24"/>
          <w:szCs w:val="24"/>
        </w:rPr>
        <w:t>La escuela debe enseñar y promover la equidad entre niños y niñas, hombres y mujeres. Es cierto que un hombre y una mujer, un niño y una niña, no son iguales, pero esas diferencias deben ser respetadas y reconocidas. El derecho a la igualdad implica que -valorando estas diferencias- las oportunidades en la vida así como las obligaciones y responsabilidades no dependan del sexo de la persona.</w:t>
      </w:r>
    </w:p>
    <w:p w14:paraId="155BA9BB" w14:textId="77777777" w:rsidR="00E04174" w:rsidRPr="004E0D5E" w:rsidRDefault="00E04174" w:rsidP="00E04174">
      <w:pPr>
        <w:jc w:val="both"/>
        <w:rPr>
          <w:sz w:val="24"/>
          <w:szCs w:val="24"/>
        </w:rPr>
      </w:pPr>
      <w:r w:rsidRPr="004E0D5E">
        <w:rPr>
          <w:b/>
          <w:color w:val="943634" w:themeColor="accent2" w:themeShade="BF"/>
          <w:sz w:val="24"/>
          <w:szCs w:val="24"/>
        </w:rPr>
        <w:t>Los niños, las niñas y los adolescentes con discapacidad</w:t>
      </w:r>
      <w:r w:rsidRPr="004E0D5E">
        <w:rPr>
          <w:color w:val="943634" w:themeColor="accent2" w:themeShade="BF"/>
          <w:sz w:val="24"/>
          <w:szCs w:val="24"/>
        </w:rPr>
        <w:t xml:space="preserve"> </w:t>
      </w:r>
      <w:r w:rsidRPr="004E0D5E">
        <w:rPr>
          <w:sz w:val="24"/>
          <w:szCs w:val="24"/>
        </w:rPr>
        <w:t xml:space="preserve">son personas sexuadas como todas y tienen como </w:t>
      </w:r>
      <w:r w:rsidR="004E0D5E" w:rsidRPr="004E0D5E">
        <w:rPr>
          <w:sz w:val="24"/>
          <w:szCs w:val="24"/>
        </w:rPr>
        <w:t>todas</w:t>
      </w:r>
      <w:r w:rsidRPr="004E0D5E">
        <w:rPr>
          <w:sz w:val="24"/>
          <w:szCs w:val="24"/>
        </w:rPr>
        <w:t xml:space="preserve"> necesidades de amor, ternura y placer. Ejercer la sensualidad y la sexualidad no solo es un derecho que tienen todos los seres humanos sino un importantísimo factor de bienestar. Existe un variado espectro de tipos de discapacidades: mentales, sensoriales, físicas, motrices, etcétera. Los niños y niñas presentan diferentes características según su discapacidad y eso se expresará en la vivencia y ejercicio de sus sentimientos y su sexualidad. Por ejemplo, no es lo mismo un niño con retraso mental (que puede necesitar que se le hable del tema de manera más simple que a otros niños de su edad) que un niño o una niña con una discapacidad física que compromete sus funciones </w:t>
      </w:r>
      <w:r w:rsidRPr="004E0D5E">
        <w:rPr>
          <w:sz w:val="24"/>
          <w:szCs w:val="24"/>
        </w:rPr>
        <w:lastRenderedPageBreak/>
        <w:t>corporales o su capacidad de movimiento. A continuación presentaremos algunas características comunes a todos los niños y niñas, para después puntualizar algunas consideraciones específicas en función de las discapacidades más frecuentes.</w:t>
      </w:r>
    </w:p>
    <w:p w14:paraId="788B1CE8" w14:textId="77777777" w:rsidR="003F6E27" w:rsidRPr="004E0D5E" w:rsidRDefault="003F6E27" w:rsidP="00E04174">
      <w:pPr>
        <w:jc w:val="both"/>
        <w:rPr>
          <w:sz w:val="24"/>
          <w:szCs w:val="24"/>
        </w:rPr>
      </w:pPr>
      <w:r w:rsidRPr="004E0D5E">
        <w:rPr>
          <w:sz w:val="24"/>
          <w:szCs w:val="24"/>
        </w:rPr>
        <w:t>Sin embargo, es cierto que la falta de autonomía de algunos niños debido a su discapacidad conlleva la necesidad de un contacto físico para realizar ciertas actividades de la vida cotidiana (tener que ser cargado, bañado, vestido, etcétera). Esto trae como consecuencia una dificultad importante para establecer límites personales. En el caso que el niño o la niña necesite ayuda para ir al baño, vestirse y desvestirse, moverse o desplazarse, debe tomarse en cuenta que la privacidad tendrá otros límites.</w:t>
      </w:r>
    </w:p>
    <w:p w14:paraId="0BE0F668" w14:textId="77777777" w:rsidR="004E0D5E" w:rsidRPr="004E0D5E" w:rsidRDefault="003F6E27" w:rsidP="00E04174">
      <w:pPr>
        <w:jc w:val="both"/>
        <w:rPr>
          <w:sz w:val="24"/>
          <w:szCs w:val="24"/>
        </w:rPr>
      </w:pPr>
      <w:r w:rsidRPr="004E0D5E">
        <w:rPr>
          <w:sz w:val="24"/>
          <w:szCs w:val="24"/>
        </w:rPr>
        <w:t xml:space="preserve"> A pesar de esto, es muy importante reservar algunos lugares y momentos a los cuales sólo puede accederse si el niño o niña lo autoriza. Debe fomentarse (en la medida de las posibilidades) la comprensión de estas reglas, pidiéndoles permiso cuando se les va</w:t>
      </w:r>
      <w:r w:rsidR="004E0D5E" w:rsidRPr="004E0D5E">
        <w:rPr>
          <w:sz w:val="24"/>
          <w:szCs w:val="24"/>
        </w:rPr>
        <w:t xml:space="preserve"> ayudar, preguntándoles si desea. Todos los niños y niñas con discapacidad necesitan informarse acerca de las relaciones sexuales, las formas de prevenir un embarazo y las infecciones de transmisión sexual. En relación con el embarazo, es necesario explicarles cómo funciona el cuerpo del hombre y de la mujer, en qué consiste la fertilidad y de qué manera queda embarazada una mujer. </w:t>
      </w:r>
    </w:p>
    <w:p w14:paraId="5059ACA7" w14:textId="77777777" w:rsidR="003F6E27" w:rsidRDefault="004E0D5E" w:rsidP="00E04174">
      <w:pPr>
        <w:jc w:val="both"/>
        <w:rPr>
          <w:sz w:val="24"/>
          <w:szCs w:val="24"/>
        </w:rPr>
      </w:pPr>
      <w:r w:rsidRPr="004E0D5E">
        <w:rPr>
          <w:sz w:val="24"/>
          <w:szCs w:val="24"/>
        </w:rPr>
        <w:t xml:space="preserve">Es muy importante brindarles información sobre las infecciones de trasmisión sexual y las formas de prevenirlas. Para ello, es bueno que estén familiarizados con los diferentes métodos anticonceptivos y conozcan cómo pedir ayuda (en caso de necesitarla) para utilizarlos adecuadamente. Sin embargo, no sólo la información cuenta a la hora de decidir sobre la sexualidad. Los sentimientos son muchas veces confusos y (para un adolescente con discapacidad como para cualquiera), existirán conflictos emocionales y situaciones difíciles de manejar. No se trata de decirles lo que “no deben hacer” sino de ayudarlos a pensar que muchas veces las personas hacemos cosas sin pensarlo bien o sin tomar las debidas precauciones. </w:t>
      </w:r>
      <w:r w:rsidR="003F6E27" w:rsidRPr="004E0D5E">
        <w:rPr>
          <w:sz w:val="24"/>
          <w:szCs w:val="24"/>
        </w:rPr>
        <w:t>n hacer algo, resguardando su lugar privado con una puerta o una cortina cerrada.</w:t>
      </w:r>
    </w:p>
    <w:p w14:paraId="1B415757" w14:textId="77777777" w:rsidR="004E0D5E" w:rsidRDefault="004E0D5E" w:rsidP="00E04174">
      <w:pPr>
        <w:jc w:val="both"/>
        <w:rPr>
          <w:sz w:val="24"/>
          <w:szCs w:val="24"/>
        </w:rPr>
      </w:pPr>
      <w:r w:rsidRPr="004E0D5E">
        <w:rPr>
          <w:sz w:val="24"/>
          <w:szCs w:val="24"/>
        </w:rPr>
        <w:t>Los niños y niñas con discapacidad también son vulnerables al abuso sexual. Puede ocurrir que por su aislamiento, sus dificultades para comprender las intenciones de otro o su baja autoestima, se vean inducidos o coercionados a realizar prácticas sexuales. Muchas veces, los niños simplemente no saben cómo decir que no, escapar de una situación comprometida o defenderse de algo que no quieren hacer. Es muy importante enseñarles a reconocer aquello que no les gusta o les hace sentir mal y a no tener miedo a decir que no.</w:t>
      </w:r>
    </w:p>
    <w:p w14:paraId="34C061D3" w14:textId="77777777" w:rsidR="00C54187" w:rsidRPr="00C54187" w:rsidRDefault="00C54187" w:rsidP="00E04174">
      <w:pPr>
        <w:jc w:val="both"/>
        <w:rPr>
          <w:sz w:val="24"/>
          <w:szCs w:val="24"/>
        </w:rPr>
      </w:pPr>
      <w:r w:rsidRPr="00C54187">
        <w:rPr>
          <w:sz w:val="24"/>
          <w:szCs w:val="24"/>
        </w:rPr>
        <w:t>Es fundamental que puedan conversar con adultos de confianza sin temor. El mensaje en la familia debe trasmitir que no es bueno guardar secretos que nos dañan y que cuentan con personas que los aman y en quienes pueden confiar</w:t>
      </w:r>
    </w:p>
    <w:p w14:paraId="53759E7D" w14:textId="77777777" w:rsidR="004E0D5E" w:rsidRDefault="00B7596B" w:rsidP="00B7596B">
      <w:pPr>
        <w:jc w:val="both"/>
        <w:rPr>
          <w:sz w:val="24"/>
          <w:szCs w:val="24"/>
        </w:rPr>
      </w:pPr>
      <w:r w:rsidRPr="004E0D5E">
        <w:rPr>
          <w:b/>
          <w:color w:val="943634" w:themeColor="accent2" w:themeShade="BF"/>
          <w:sz w:val="24"/>
          <w:szCs w:val="24"/>
        </w:rPr>
        <w:lastRenderedPageBreak/>
        <w:t>¿Por dónde empezamos?</w:t>
      </w:r>
      <w:r w:rsidRPr="004E0D5E">
        <w:rPr>
          <w:color w:val="943634" w:themeColor="accent2" w:themeShade="BF"/>
          <w:sz w:val="24"/>
          <w:szCs w:val="24"/>
        </w:rPr>
        <w:t xml:space="preserve"> </w:t>
      </w:r>
    </w:p>
    <w:p w14:paraId="624DFC26" w14:textId="77777777" w:rsidR="004E0D5E" w:rsidRDefault="00B7596B" w:rsidP="00B7596B">
      <w:pPr>
        <w:jc w:val="both"/>
        <w:rPr>
          <w:sz w:val="24"/>
          <w:szCs w:val="24"/>
        </w:rPr>
      </w:pPr>
      <w:r w:rsidRPr="004E0D5E">
        <w:rPr>
          <w:sz w:val="24"/>
          <w:szCs w:val="24"/>
        </w:rPr>
        <w:t xml:space="preserve">Los puntos para comenzar a hablar de la sexualidad con un niño o niña con discapacidad pueden variar mucho, pero no difieren demasiado de lo que sucede con otros niños. Podemos tomar en cuenta algunas cosas que necesitan entender y también tomar como punto de partida sus propias inquietudes y preguntas: </w:t>
      </w:r>
    </w:p>
    <w:p w14:paraId="64CF165E" w14:textId="77777777" w:rsidR="004E0D5E" w:rsidRPr="004E0D5E" w:rsidRDefault="00B7596B" w:rsidP="004E0D5E">
      <w:pPr>
        <w:pStyle w:val="Prrafodelista"/>
        <w:numPr>
          <w:ilvl w:val="0"/>
          <w:numId w:val="16"/>
        </w:numPr>
        <w:jc w:val="both"/>
        <w:rPr>
          <w:sz w:val="24"/>
          <w:szCs w:val="24"/>
        </w:rPr>
      </w:pPr>
      <w:r w:rsidRPr="004E0D5E">
        <w:rPr>
          <w:sz w:val="24"/>
          <w:szCs w:val="24"/>
        </w:rPr>
        <w:t>Lo que es público y lo que es privado: partes del cuerpo, lugares, actividades.</w:t>
      </w:r>
    </w:p>
    <w:p w14:paraId="779A08CF" w14:textId="77777777" w:rsidR="00B7596B" w:rsidRPr="004E0D5E" w:rsidRDefault="00B7596B" w:rsidP="004E0D5E">
      <w:pPr>
        <w:pStyle w:val="Prrafodelista"/>
        <w:numPr>
          <w:ilvl w:val="0"/>
          <w:numId w:val="16"/>
        </w:numPr>
        <w:jc w:val="both"/>
        <w:rPr>
          <w:sz w:val="24"/>
          <w:szCs w:val="24"/>
        </w:rPr>
      </w:pPr>
      <w:r w:rsidRPr="004E0D5E">
        <w:rPr>
          <w:sz w:val="24"/>
          <w:szCs w:val="24"/>
        </w:rPr>
        <w:t>El cuerpo y sus funciones: información básica necesaria para el cuidado y la higiene.</w:t>
      </w:r>
    </w:p>
    <w:p w14:paraId="6B50E648" w14:textId="77777777" w:rsidR="004E0D5E" w:rsidRPr="004E0D5E" w:rsidRDefault="00B7596B" w:rsidP="004E0D5E">
      <w:pPr>
        <w:pStyle w:val="Prrafodelista"/>
        <w:numPr>
          <w:ilvl w:val="0"/>
          <w:numId w:val="16"/>
        </w:numPr>
        <w:jc w:val="both"/>
        <w:rPr>
          <w:sz w:val="24"/>
          <w:szCs w:val="24"/>
        </w:rPr>
      </w:pPr>
      <w:r w:rsidRPr="004E0D5E">
        <w:rPr>
          <w:sz w:val="24"/>
          <w:szCs w:val="24"/>
        </w:rPr>
        <w:t>Los sentimientos, los límites y las relaciones interpersonales: los contactos, la conversación y el nivel de confianza que resultan aceptables en cada tipo de relación.</w:t>
      </w:r>
    </w:p>
    <w:p w14:paraId="199F4661" w14:textId="77777777" w:rsidR="00B7596B" w:rsidRPr="004E0D5E" w:rsidRDefault="00B7596B" w:rsidP="004E0D5E">
      <w:pPr>
        <w:pStyle w:val="Prrafodelista"/>
        <w:numPr>
          <w:ilvl w:val="0"/>
          <w:numId w:val="16"/>
        </w:numPr>
        <w:jc w:val="both"/>
        <w:rPr>
          <w:sz w:val="24"/>
          <w:szCs w:val="24"/>
        </w:rPr>
      </w:pPr>
      <w:r w:rsidRPr="004E0D5E">
        <w:rPr>
          <w:sz w:val="24"/>
          <w:szCs w:val="24"/>
        </w:rPr>
        <w:t>Interacción social: cómo dirigirse a los demás y cómo los demás han de dirigirse a él.</w:t>
      </w:r>
    </w:p>
    <w:p w14:paraId="0E5BB236" w14:textId="77777777" w:rsidR="00B7596B" w:rsidRPr="004E0D5E" w:rsidRDefault="00B7596B" w:rsidP="004E0D5E">
      <w:pPr>
        <w:pStyle w:val="Prrafodelista"/>
        <w:numPr>
          <w:ilvl w:val="0"/>
          <w:numId w:val="16"/>
        </w:numPr>
        <w:jc w:val="both"/>
        <w:rPr>
          <w:sz w:val="24"/>
          <w:szCs w:val="24"/>
        </w:rPr>
      </w:pPr>
      <w:r w:rsidRPr="004E0D5E">
        <w:rPr>
          <w:sz w:val="24"/>
          <w:szCs w:val="24"/>
        </w:rPr>
        <w:t>-Seguridad: qué hacer cuando se le toca de forma incorrecta.</w:t>
      </w:r>
    </w:p>
    <w:p w14:paraId="6ED07338" w14:textId="77777777" w:rsidR="00B7596B" w:rsidRPr="004E0D5E" w:rsidRDefault="00B7596B" w:rsidP="004E0D5E">
      <w:pPr>
        <w:pStyle w:val="Prrafodelista"/>
        <w:numPr>
          <w:ilvl w:val="0"/>
          <w:numId w:val="16"/>
        </w:numPr>
        <w:jc w:val="both"/>
        <w:rPr>
          <w:sz w:val="24"/>
          <w:szCs w:val="24"/>
        </w:rPr>
      </w:pPr>
      <w:r w:rsidRPr="004E0D5E">
        <w:rPr>
          <w:sz w:val="24"/>
          <w:szCs w:val="24"/>
        </w:rPr>
        <w:t>A quién recurrir si alguien los/las toca o le habla de modo incorrecto.</w:t>
      </w:r>
    </w:p>
    <w:p w14:paraId="4DE10EA0" w14:textId="77777777" w:rsidR="00E04174" w:rsidRPr="004E0D5E" w:rsidRDefault="00B7596B" w:rsidP="00E04174">
      <w:pPr>
        <w:jc w:val="both"/>
        <w:rPr>
          <w:sz w:val="24"/>
          <w:szCs w:val="24"/>
        </w:rPr>
      </w:pPr>
      <w:r w:rsidRPr="004E0D5E">
        <w:rPr>
          <w:sz w:val="24"/>
          <w:szCs w:val="24"/>
        </w:rPr>
        <w:t>(Adaptado de “Sexualidad de los niños, niñas y jóvenes con discapacidad”, Paola Rivera Sánchez, Revista Educación, Costa Rica, 2008.</w:t>
      </w:r>
    </w:p>
    <w:p w14:paraId="4DFADD87" w14:textId="77777777" w:rsidR="007D0E3C" w:rsidRPr="004E0D5E" w:rsidRDefault="007D0E3C" w:rsidP="00E04174">
      <w:pPr>
        <w:jc w:val="both"/>
        <w:rPr>
          <w:b/>
          <w:color w:val="943634" w:themeColor="accent2" w:themeShade="BF"/>
          <w:sz w:val="24"/>
          <w:szCs w:val="24"/>
        </w:rPr>
      </w:pPr>
      <w:r w:rsidRPr="004E0D5E">
        <w:rPr>
          <w:b/>
          <w:color w:val="943634" w:themeColor="accent2" w:themeShade="BF"/>
          <w:sz w:val="24"/>
          <w:szCs w:val="24"/>
        </w:rPr>
        <w:t xml:space="preserve">¿De qué podemos hablar con ellos? </w:t>
      </w:r>
    </w:p>
    <w:p w14:paraId="2C114FDF" w14:textId="77777777" w:rsidR="007D0E3C" w:rsidRPr="004E0D5E" w:rsidRDefault="007D0E3C" w:rsidP="00E04174">
      <w:pPr>
        <w:jc w:val="both"/>
        <w:rPr>
          <w:sz w:val="24"/>
          <w:szCs w:val="24"/>
        </w:rPr>
      </w:pPr>
      <w:r w:rsidRPr="004E0D5E">
        <w:rPr>
          <w:b/>
          <w:color w:val="943634" w:themeColor="accent2" w:themeShade="BF"/>
          <w:sz w:val="24"/>
          <w:szCs w:val="24"/>
        </w:rPr>
        <w:t>2 - 9</w:t>
      </w:r>
      <w:r w:rsidRPr="004E0D5E">
        <w:rPr>
          <w:color w:val="943634" w:themeColor="accent2" w:themeShade="BF"/>
          <w:sz w:val="24"/>
          <w:szCs w:val="24"/>
        </w:rPr>
        <w:t xml:space="preserve"> </w:t>
      </w:r>
      <w:r w:rsidRPr="004E0D5E">
        <w:rPr>
          <w:b/>
          <w:color w:val="943634" w:themeColor="accent2" w:themeShade="BF"/>
          <w:sz w:val="24"/>
          <w:szCs w:val="24"/>
        </w:rPr>
        <w:t>años</w:t>
      </w:r>
      <w:r w:rsidRPr="004E0D5E">
        <w:rPr>
          <w:sz w:val="24"/>
          <w:szCs w:val="24"/>
        </w:rPr>
        <w:t xml:space="preserve"> De las diferencias entre niños y niñas. De las partes del cuerpo. De cómo nacen los niños. De los lugares y conductas públicas y privadas. De los modos de reconocer y decir “no” ante contactos incorrectos. De la masturbación. </w:t>
      </w:r>
    </w:p>
    <w:p w14:paraId="2F31F0F5" w14:textId="77777777" w:rsidR="007D0E3C" w:rsidRPr="004E0D5E" w:rsidRDefault="007D0E3C" w:rsidP="00E04174">
      <w:pPr>
        <w:jc w:val="both"/>
        <w:rPr>
          <w:sz w:val="24"/>
          <w:szCs w:val="24"/>
        </w:rPr>
      </w:pPr>
      <w:r w:rsidRPr="004E0D5E">
        <w:rPr>
          <w:b/>
          <w:color w:val="943634" w:themeColor="accent2" w:themeShade="BF"/>
          <w:sz w:val="24"/>
          <w:szCs w:val="24"/>
        </w:rPr>
        <w:t>10 - 14 años</w:t>
      </w:r>
      <w:r w:rsidRPr="004E0D5E">
        <w:rPr>
          <w:color w:val="943634" w:themeColor="accent2" w:themeShade="BF"/>
          <w:sz w:val="24"/>
          <w:szCs w:val="24"/>
        </w:rPr>
        <w:t xml:space="preserve"> </w:t>
      </w:r>
      <w:r w:rsidRPr="004E0D5E">
        <w:rPr>
          <w:sz w:val="24"/>
          <w:szCs w:val="24"/>
        </w:rPr>
        <w:t xml:space="preserve">De la menstruación y otras transformaciones típicas de la pubertad. De los sentimientos y emociones relacionadas con el deseo. De la orientación sexual. De qué significa crear y mantener una relación afectiva. De los juegos </w:t>
      </w:r>
      <w:r w:rsidR="00340DA5" w:rsidRPr="004E0D5E">
        <w:rPr>
          <w:sz w:val="24"/>
          <w:szCs w:val="24"/>
        </w:rPr>
        <w:t>pre sexuales</w:t>
      </w:r>
      <w:r w:rsidRPr="004E0D5E">
        <w:rPr>
          <w:sz w:val="24"/>
          <w:szCs w:val="24"/>
        </w:rPr>
        <w:t xml:space="preserve"> y sexuales. De las relaciones interpersonales.</w:t>
      </w:r>
    </w:p>
    <w:p w14:paraId="29F5C3C4" w14:textId="77777777" w:rsidR="007D0E3C" w:rsidRPr="004E0D5E" w:rsidRDefault="007D0E3C" w:rsidP="00E04174">
      <w:pPr>
        <w:jc w:val="both"/>
        <w:rPr>
          <w:rFonts w:ascii="Arial" w:hAnsi="Arial" w:cs="Arial"/>
          <w:color w:val="000000" w:themeColor="text1"/>
          <w:sz w:val="24"/>
          <w:szCs w:val="24"/>
        </w:rPr>
      </w:pPr>
      <w:r w:rsidRPr="004E0D5E">
        <w:rPr>
          <w:b/>
          <w:color w:val="943634" w:themeColor="accent2" w:themeShade="BF"/>
          <w:sz w:val="24"/>
          <w:szCs w:val="24"/>
        </w:rPr>
        <w:t xml:space="preserve"> 15 años en adelante </w:t>
      </w:r>
      <w:r w:rsidRPr="004E0D5E">
        <w:rPr>
          <w:sz w:val="24"/>
          <w:szCs w:val="24"/>
        </w:rPr>
        <w:t>De las diferencias entre sexo y amor. De las infecciones de transmisión sexual y de las formas de prevenirlas. De la responsabilidad que implica una relación sexual. De las responsabilidades que implica ser madre o padre.</w:t>
      </w:r>
    </w:p>
    <w:p w14:paraId="54640B19" w14:textId="77777777" w:rsidR="00CE681E" w:rsidRDefault="00CE681E" w:rsidP="00E04174">
      <w:pPr>
        <w:jc w:val="both"/>
        <w:rPr>
          <w:rFonts w:eastAsia="Times New Roman" w:cstheme="minorHAnsi"/>
          <w:b/>
          <w:bCs/>
          <w:caps/>
          <w:color w:val="943634" w:themeColor="accent2" w:themeShade="BF"/>
          <w:kern w:val="36"/>
          <w:sz w:val="24"/>
          <w:szCs w:val="24"/>
          <w:lang w:eastAsia="es-MX"/>
        </w:rPr>
      </w:pPr>
      <w:r>
        <w:rPr>
          <w:rFonts w:eastAsia="Times New Roman" w:cstheme="minorHAnsi"/>
          <w:b/>
          <w:bCs/>
          <w:caps/>
          <w:color w:val="943634" w:themeColor="accent2" w:themeShade="BF"/>
          <w:kern w:val="36"/>
          <w:sz w:val="24"/>
          <w:szCs w:val="24"/>
          <w:lang w:eastAsia="es-MX"/>
        </w:rPr>
        <w:t>NORMATIVA VIGENTE:</w:t>
      </w:r>
    </w:p>
    <w:p w14:paraId="1D0A9035" w14:textId="77777777" w:rsidR="008E19A2" w:rsidRPr="004E0D5E" w:rsidRDefault="008E19A2" w:rsidP="00E04174">
      <w:pPr>
        <w:jc w:val="both"/>
        <w:rPr>
          <w:rFonts w:cstheme="minorHAnsi"/>
          <w:color w:val="943634" w:themeColor="accent2" w:themeShade="BF"/>
          <w:sz w:val="24"/>
          <w:szCs w:val="24"/>
        </w:rPr>
      </w:pPr>
      <w:r w:rsidRPr="004E0D5E">
        <w:rPr>
          <w:rFonts w:eastAsia="Times New Roman" w:cstheme="minorHAnsi"/>
          <w:b/>
          <w:bCs/>
          <w:caps/>
          <w:color w:val="943634" w:themeColor="accent2" w:themeShade="BF"/>
          <w:kern w:val="36"/>
          <w:sz w:val="24"/>
          <w:szCs w:val="24"/>
          <w:lang w:eastAsia="es-MX"/>
        </w:rPr>
        <w:t xml:space="preserve">LEY </w:t>
      </w:r>
      <w:r w:rsidR="004E0D5E">
        <w:rPr>
          <w:rFonts w:eastAsia="Times New Roman" w:cstheme="minorHAnsi"/>
          <w:b/>
          <w:bCs/>
          <w:caps/>
          <w:color w:val="943634" w:themeColor="accent2" w:themeShade="BF"/>
          <w:kern w:val="36"/>
          <w:sz w:val="24"/>
          <w:szCs w:val="24"/>
          <w:lang w:eastAsia="es-MX"/>
        </w:rPr>
        <w:t xml:space="preserve">nacional </w:t>
      </w:r>
      <w:r w:rsidRPr="004E0D5E">
        <w:rPr>
          <w:rFonts w:eastAsia="Times New Roman" w:cstheme="minorHAnsi"/>
          <w:b/>
          <w:bCs/>
          <w:caps/>
          <w:color w:val="943634" w:themeColor="accent2" w:themeShade="BF"/>
          <w:kern w:val="36"/>
          <w:sz w:val="24"/>
          <w:szCs w:val="24"/>
          <w:lang w:eastAsia="es-MX"/>
        </w:rPr>
        <w:t>26.150 DE EDUCAC</w:t>
      </w:r>
      <w:r w:rsidR="00A13C26" w:rsidRPr="004E0D5E">
        <w:rPr>
          <w:rFonts w:eastAsia="Times New Roman" w:cstheme="minorHAnsi"/>
          <w:b/>
          <w:bCs/>
          <w:caps/>
          <w:color w:val="943634" w:themeColor="accent2" w:themeShade="BF"/>
          <w:kern w:val="36"/>
          <w:sz w:val="24"/>
          <w:szCs w:val="24"/>
          <w:lang w:eastAsia="es-MX"/>
        </w:rPr>
        <w:t>IÓN SEXUAL INTEGRAL (2006) (2009).</w:t>
      </w:r>
    </w:p>
    <w:p w14:paraId="394AF7BA" w14:textId="77777777" w:rsidR="008E19A2" w:rsidRPr="004E0D5E" w:rsidRDefault="008E19A2" w:rsidP="00E04174">
      <w:pPr>
        <w:spacing w:after="150" w:line="360" w:lineRule="atLeast"/>
        <w:jc w:val="both"/>
        <w:rPr>
          <w:rFonts w:eastAsia="Times New Roman" w:cstheme="minorHAnsi"/>
          <w:color w:val="000000" w:themeColor="text1"/>
          <w:sz w:val="24"/>
          <w:szCs w:val="24"/>
          <w:lang w:eastAsia="es-MX"/>
        </w:rPr>
      </w:pPr>
      <w:r w:rsidRPr="004E0D5E">
        <w:rPr>
          <w:rFonts w:eastAsia="Times New Roman" w:cstheme="minorHAnsi"/>
          <w:color w:val="000000" w:themeColor="text1"/>
          <w:sz w:val="24"/>
          <w:szCs w:val="24"/>
          <w:lang w:eastAsia="es-MX"/>
        </w:rPr>
        <w:t>El 4 de octubre de 2006 se sancionó la Ley de Educación Sexual Integral (ESI) que tiene como objetivo garantizar la ESI de todos los niños, niñas y adolescentes. El artículo 1 de la ley establece que:</w:t>
      </w:r>
    </w:p>
    <w:p w14:paraId="0C0E7670" w14:textId="77777777" w:rsidR="008E19A2" w:rsidRPr="00332933" w:rsidRDefault="008E19A2" w:rsidP="00E04174">
      <w:pPr>
        <w:spacing w:after="150" w:line="360" w:lineRule="atLeast"/>
        <w:jc w:val="both"/>
        <w:rPr>
          <w:rFonts w:eastAsia="Times New Roman" w:cstheme="minorHAnsi"/>
          <w:b/>
          <w:i/>
          <w:color w:val="000000" w:themeColor="text1"/>
          <w:sz w:val="24"/>
          <w:szCs w:val="24"/>
          <w:lang w:eastAsia="es-MX"/>
        </w:rPr>
      </w:pPr>
      <w:r w:rsidRPr="004E0D5E">
        <w:rPr>
          <w:rFonts w:eastAsia="Times New Roman" w:cstheme="minorHAnsi"/>
          <w:color w:val="000000" w:themeColor="text1"/>
          <w:sz w:val="24"/>
          <w:szCs w:val="24"/>
          <w:lang w:eastAsia="es-MX"/>
        </w:rPr>
        <w:lastRenderedPageBreak/>
        <w:t>“</w:t>
      </w:r>
      <w:r w:rsidRPr="00332933">
        <w:rPr>
          <w:rFonts w:eastAsia="Times New Roman" w:cstheme="minorHAnsi"/>
          <w:b/>
          <w:i/>
          <w:color w:val="000000" w:themeColor="text1"/>
          <w:sz w:val="24"/>
          <w:szCs w:val="24"/>
          <w:lang w:eastAsia="es-MX"/>
        </w:rPr>
        <w:t>Todos los educandos tienen derecho a recibir educación sexual integral en los establecimientos educativos públicos, de gestión estatal y privada de las jurisdicciones nacional, provincial, de la Ciudad Autónoma de Buenos Aires y municipal. A los efectos de esta ley, entiéndase como educación sexual integral la que articula aspectos biológicos, psicológicos, sociales, afectivos y éticos”.</w:t>
      </w:r>
    </w:p>
    <w:p w14:paraId="21E24E54" w14:textId="77777777" w:rsidR="008E19A2" w:rsidRPr="004E0D5E" w:rsidRDefault="008E19A2" w:rsidP="00E04174">
      <w:pPr>
        <w:spacing w:after="150" w:line="360" w:lineRule="atLeast"/>
        <w:jc w:val="both"/>
        <w:rPr>
          <w:rFonts w:eastAsia="Times New Roman" w:cstheme="minorHAnsi"/>
          <w:color w:val="000000" w:themeColor="text1"/>
          <w:sz w:val="24"/>
          <w:szCs w:val="24"/>
          <w:lang w:eastAsia="es-MX"/>
        </w:rPr>
      </w:pPr>
      <w:r w:rsidRPr="004E0D5E">
        <w:rPr>
          <w:rFonts w:eastAsia="Times New Roman" w:cstheme="minorHAnsi"/>
          <w:color w:val="000000" w:themeColor="text1"/>
          <w:sz w:val="24"/>
          <w:szCs w:val="24"/>
          <w:lang w:eastAsia="es-MX"/>
        </w:rPr>
        <w:t>Si bien en el cuerpo de la norma no se hace alusión expresa a la orientación sexual ni a la identidad de género, la ley crea el “Programa Nacional de Educación Sexual Integral” que nace en el año 2008 a cargo del Ministerio de Educación de la Nación. En este marco, en el año 2009 se redactan los “Lineamientos Curriculares para la Educación Sexual Integral”. Este documento está dirigido a los educadores y expresa de manera introductoria cuáles serán los parámetros de trabajo en el marco de la ley. A esos fines expresa:</w:t>
      </w:r>
    </w:p>
    <w:p w14:paraId="01E3A35E" w14:textId="77777777" w:rsidR="008E19A2" w:rsidRPr="00332933" w:rsidRDefault="008E19A2" w:rsidP="00E04174">
      <w:pPr>
        <w:spacing w:after="150" w:line="360" w:lineRule="atLeast"/>
        <w:jc w:val="both"/>
        <w:rPr>
          <w:rFonts w:eastAsia="Times New Roman" w:cstheme="minorHAnsi"/>
          <w:b/>
          <w:i/>
          <w:color w:val="000000" w:themeColor="text1"/>
          <w:sz w:val="24"/>
          <w:szCs w:val="24"/>
          <w:lang w:eastAsia="es-MX"/>
        </w:rPr>
      </w:pPr>
      <w:r w:rsidRPr="00332933">
        <w:rPr>
          <w:rFonts w:eastAsia="Times New Roman" w:cstheme="minorHAnsi"/>
          <w:b/>
          <w:i/>
          <w:color w:val="000000" w:themeColor="text1"/>
          <w:sz w:val="24"/>
          <w:szCs w:val="24"/>
          <w:lang w:eastAsia="es-MX"/>
        </w:rPr>
        <w:t>” (…) la educación sexual constituye una oportunidad para que la escuela, en articulación con otros actores, fortalezca la búsqueda de respuestas eficaces a situaciones de vulneración de derechos como lo son la violencia, el abuso y el maltrato hacia niños, niñas y adolescentes, e implemente medidas de protección y reparación para atender a estos problemas.”</w:t>
      </w:r>
    </w:p>
    <w:p w14:paraId="14FEFF21" w14:textId="77777777" w:rsidR="008E19A2" w:rsidRDefault="008E19A2" w:rsidP="00E04174">
      <w:pPr>
        <w:spacing w:after="150" w:line="360" w:lineRule="atLeast"/>
        <w:jc w:val="both"/>
        <w:rPr>
          <w:rFonts w:eastAsia="Times New Roman" w:cstheme="minorHAnsi"/>
          <w:color w:val="000000" w:themeColor="text1"/>
          <w:sz w:val="24"/>
          <w:szCs w:val="24"/>
          <w:lang w:eastAsia="es-MX"/>
        </w:rPr>
      </w:pPr>
      <w:r w:rsidRPr="004E0D5E">
        <w:rPr>
          <w:rFonts w:eastAsia="Times New Roman" w:cstheme="minorHAnsi"/>
          <w:color w:val="000000" w:themeColor="text1"/>
          <w:sz w:val="24"/>
          <w:szCs w:val="24"/>
          <w:lang w:eastAsia="es-MX"/>
        </w:rPr>
        <w:t>El documento está pensado y orientado a respetar la identidad de los niños, niñas y adolescentes, y a ofrecer en la escuela un espacio de comprensión, respeto y acompañamiento. Explica que la sexualidad no se limita a un aspecto físico y que debe contemplarse la manifestación emocional de los educandos.</w:t>
      </w:r>
    </w:p>
    <w:p w14:paraId="158E4E63" w14:textId="77777777" w:rsidR="00021644" w:rsidRDefault="00021644" w:rsidP="00E04174">
      <w:pPr>
        <w:spacing w:after="150" w:line="360" w:lineRule="atLeast"/>
        <w:jc w:val="both"/>
        <w:rPr>
          <w:sz w:val="24"/>
          <w:szCs w:val="24"/>
        </w:rPr>
      </w:pPr>
      <w:r w:rsidRPr="00021644">
        <w:rPr>
          <w:sz w:val="24"/>
          <w:szCs w:val="24"/>
        </w:rPr>
        <w:t xml:space="preserve">El enfoque adoptado por la Ley N° 26.150 tiene como propósito que la Educación Sexual brindada en las escuelas supere el mero estudio de la anatomía y la fisiología de la sexualidad, u otros reduccionismos, sean éstos médicos, psicológicos, jurídicos, filosóficos, religiosos o sociológicos. Atendiendo a la </w:t>
      </w:r>
      <w:r w:rsidR="00332933">
        <w:rPr>
          <w:sz w:val="24"/>
          <w:szCs w:val="24"/>
        </w:rPr>
        <w:t>multidimensionali</w:t>
      </w:r>
      <w:r w:rsidR="00332933" w:rsidRPr="00021644">
        <w:rPr>
          <w:sz w:val="24"/>
          <w:szCs w:val="24"/>
        </w:rPr>
        <w:t>dad</w:t>
      </w:r>
      <w:r w:rsidRPr="00021644">
        <w:rPr>
          <w:sz w:val="24"/>
          <w:szCs w:val="24"/>
        </w:rPr>
        <w:t xml:space="preserve"> de la constitución de la sexualidad, el enfoque integral supone un abordaje que abarque las mediaciones socio-históricas y culturales, los valores compartidos y las emociones y sentimientos que intervienen en los modos de vivir, cuidar, disfrutar, vincularse con el otro y respetar el propio cuerpo y el cuerpo de otras personas.</w:t>
      </w:r>
    </w:p>
    <w:p w14:paraId="0F61FBB1" w14:textId="77777777" w:rsidR="00021644" w:rsidRDefault="00021644" w:rsidP="00E04174">
      <w:pPr>
        <w:spacing w:after="150" w:line="360" w:lineRule="atLeast"/>
        <w:jc w:val="both"/>
        <w:rPr>
          <w:sz w:val="24"/>
          <w:szCs w:val="24"/>
        </w:rPr>
      </w:pPr>
      <w:r w:rsidRPr="00021644">
        <w:rPr>
          <w:sz w:val="24"/>
          <w:szCs w:val="24"/>
        </w:rPr>
        <w:t xml:space="preserve"> Asumir la educación sexual en la escuela desde esta perspectiva demanda un trabajo dirigido a promover aprendizajes en tres niveles: el pensamiento, los sentimientos y las prácticas concretas. Por propuestas que apuntan a producir cambios de tipo cognitivo, se entenderán no sólo el suministro de información científicamente validada acorde a cada </w:t>
      </w:r>
      <w:r w:rsidRPr="00021644">
        <w:rPr>
          <w:sz w:val="24"/>
          <w:szCs w:val="24"/>
        </w:rPr>
        <w:lastRenderedPageBreak/>
        <w:t>etapa evolutiva, sino también al trabajo sobre los prejuicios y las creencias que sostienen actitudes discriminatorias, como también el conocimiento de derechos y obligaciones.</w:t>
      </w:r>
    </w:p>
    <w:p w14:paraId="3D0172F8" w14:textId="77777777" w:rsidR="00021644" w:rsidRDefault="00021644" w:rsidP="00E04174">
      <w:pPr>
        <w:spacing w:after="150" w:line="360" w:lineRule="atLeast"/>
        <w:jc w:val="both"/>
        <w:rPr>
          <w:sz w:val="24"/>
          <w:szCs w:val="24"/>
        </w:rPr>
      </w:pPr>
      <w:r w:rsidRPr="00021644">
        <w:rPr>
          <w:sz w:val="24"/>
          <w:szCs w:val="24"/>
        </w:rPr>
        <w:t xml:space="preserve"> Con respecto al plano de la afectividad, desde la escuela es posible trabajar para desarrollar capacidades emocionales como la empatía, la solidaridad, la expresión de los sentimientos en el marco del respeto. Este aspecto puede resultar novedoso, ya que habitualmente, las competencias emocionales fueron poco abordadas desde la escuela tradicional. De alguna manera, se daba por sentado de que se trataba de cuestiones que se aprendían espontáneamente, con la madurez que va brindando la experiencia. Sin desmerecer la vía de aprendizaje informal que constituye la experiencia de vivir, es posible diseñar enseñanzas sistemáticas, orientadas a generar formas de expresión de los afectos que mejoren las relaciones interpersonales y promuevan el crecimiento integral de las personas.</w:t>
      </w:r>
    </w:p>
    <w:p w14:paraId="7BA45A60" w14:textId="77777777" w:rsidR="00021644" w:rsidRPr="00021644" w:rsidRDefault="00021644" w:rsidP="00E04174">
      <w:pPr>
        <w:spacing w:after="150" w:line="360" w:lineRule="atLeast"/>
        <w:jc w:val="both"/>
        <w:rPr>
          <w:rFonts w:eastAsia="Times New Roman" w:cstheme="minorHAnsi"/>
          <w:color w:val="000000" w:themeColor="text1"/>
          <w:sz w:val="24"/>
          <w:szCs w:val="24"/>
          <w:lang w:eastAsia="es-MX"/>
        </w:rPr>
      </w:pPr>
      <w:r w:rsidRPr="00021644">
        <w:rPr>
          <w:sz w:val="24"/>
          <w:szCs w:val="24"/>
        </w:rPr>
        <w:t>Por último, el nivel conductual es el del aprendizaje a través de la práctica. En esta dimensión más relacionada con el “saber hacer” se propenderá a la adquisición de competencias tales como la posibilidad de decir no frente a presiones de otros, el fortalecimiento conductas de cuidado personal y colectivo de la salud, como así también de aquellas habilidades psicosociales como la expresión de sentimientos y afectos</w:t>
      </w:r>
    </w:p>
    <w:p w14:paraId="6B2BFD3F" w14:textId="77777777" w:rsidR="008E19A2" w:rsidRPr="004E0D5E" w:rsidRDefault="008E19A2" w:rsidP="00E04174">
      <w:pPr>
        <w:pStyle w:val="NormalWeb"/>
        <w:spacing w:before="0" w:beforeAutospacing="0"/>
        <w:jc w:val="both"/>
        <w:rPr>
          <w:rFonts w:asciiTheme="minorHAnsi" w:hAnsiTheme="minorHAnsi" w:cstheme="minorHAnsi"/>
          <w:color w:val="000000" w:themeColor="text1"/>
        </w:rPr>
      </w:pPr>
      <w:r w:rsidRPr="004E0D5E">
        <w:rPr>
          <w:rFonts w:asciiTheme="minorHAnsi" w:hAnsiTheme="minorHAnsi" w:cstheme="minorHAnsi"/>
          <w:b/>
          <w:color w:val="943634" w:themeColor="accent2" w:themeShade="BF"/>
        </w:rPr>
        <w:t>La Resolución 340/18</w:t>
      </w:r>
      <w:r w:rsidRPr="004E0D5E">
        <w:rPr>
          <w:rFonts w:asciiTheme="minorHAnsi" w:hAnsiTheme="minorHAnsi" w:cstheme="minorHAnsi"/>
          <w:color w:val="943634" w:themeColor="accent2" w:themeShade="BF"/>
        </w:rPr>
        <w:t xml:space="preserve"> </w:t>
      </w:r>
      <w:r w:rsidRPr="004E0D5E">
        <w:rPr>
          <w:rFonts w:asciiTheme="minorHAnsi" w:hAnsiTheme="minorHAnsi" w:cstheme="minorHAnsi"/>
          <w:color w:val="000000" w:themeColor="text1"/>
        </w:rPr>
        <w:t>CFE establece </w:t>
      </w:r>
      <w:r w:rsidRPr="004E0D5E">
        <w:rPr>
          <w:rStyle w:val="Textoennegrita"/>
          <w:rFonts w:asciiTheme="minorHAnsi" w:hAnsiTheme="minorHAnsi" w:cstheme="minorHAnsi"/>
          <w:color w:val="000000" w:themeColor="text1"/>
        </w:rPr>
        <w:t>que se incluya en los planes institucionales el enfoque integral de la Educación Sexual Integral,</w:t>
      </w:r>
      <w:r w:rsidRPr="004E0D5E">
        <w:rPr>
          <w:rFonts w:asciiTheme="minorHAnsi" w:hAnsiTheme="minorHAnsi" w:cstheme="minorHAnsi"/>
          <w:color w:val="000000" w:themeColor="text1"/>
        </w:rPr>
        <w:t> ya sea de manera transversal y/o a través de espacios curriculares específicos, así como en las normas que regulan la organización institucional.</w:t>
      </w:r>
    </w:p>
    <w:p w14:paraId="119F5B24" w14:textId="77777777" w:rsidR="008E19A2" w:rsidRPr="004E0D5E" w:rsidRDefault="008E19A2" w:rsidP="00E04174">
      <w:pPr>
        <w:pStyle w:val="NormalWeb"/>
        <w:jc w:val="both"/>
        <w:rPr>
          <w:rFonts w:asciiTheme="minorHAnsi" w:hAnsiTheme="minorHAnsi" w:cstheme="minorHAnsi"/>
          <w:color w:val="000000" w:themeColor="text1"/>
        </w:rPr>
      </w:pPr>
      <w:r w:rsidRPr="004E0D5E">
        <w:rPr>
          <w:rFonts w:asciiTheme="minorHAnsi" w:hAnsiTheme="minorHAnsi" w:cstheme="minorHAnsi"/>
          <w:color w:val="000000" w:themeColor="text1"/>
        </w:rPr>
        <w:t>Promueve, además, </w:t>
      </w:r>
      <w:r w:rsidRPr="004E0D5E">
        <w:rPr>
          <w:rStyle w:val="Textoennegrita"/>
          <w:rFonts w:asciiTheme="minorHAnsi" w:hAnsiTheme="minorHAnsi" w:cstheme="minorHAnsi"/>
          <w:color w:val="000000" w:themeColor="text1"/>
        </w:rPr>
        <w:t>que en todas las escuelas del país se organice un equipo docente referente de ESI</w:t>
      </w:r>
      <w:r w:rsidRPr="004E0D5E">
        <w:rPr>
          <w:rFonts w:asciiTheme="minorHAnsi" w:hAnsiTheme="minorHAnsi" w:cstheme="minorHAnsi"/>
          <w:color w:val="000000" w:themeColor="text1"/>
        </w:rPr>
        <w:t> que lleve adelante un enfoque interdisciplinario, que funcione como nexo con los equipos jurisdiccionales y que actúe de enlace con el proyecto institucional de cada establecimiento. Dicho equipo será seleccionado de la planta orgánica funcional existente en cada escuela.</w:t>
      </w:r>
    </w:p>
    <w:p w14:paraId="2978344B" w14:textId="77777777" w:rsidR="008E19A2" w:rsidRPr="004E0D5E" w:rsidRDefault="008E19A2" w:rsidP="00E04174">
      <w:pPr>
        <w:pStyle w:val="NormalWeb"/>
        <w:jc w:val="both"/>
        <w:rPr>
          <w:rFonts w:asciiTheme="minorHAnsi" w:hAnsiTheme="minorHAnsi" w:cstheme="minorHAnsi"/>
          <w:color w:val="000000" w:themeColor="text1"/>
        </w:rPr>
      </w:pPr>
      <w:r w:rsidRPr="004E0D5E">
        <w:rPr>
          <w:rFonts w:asciiTheme="minorHAnsi" w:hAnsiTheme="minorHAnsi" w:cstheme="minorHAnsi"/>
          <w:color w:val="000000" w:themeColor="text1"/>
        </w:rPr>
        <w:t>Plantea también </w:t>
      </w:r>
      <w:r w:rsidRPr="004E0D5E">
        <w:rPr>
          <w:rStyle w:val="Textoennegrita"/>
          <w:rFonts w:asciiTheme="minorHAnsi" w:hAnsiTheme="minorHAnsi" w:cstheme="minorHAnsi"/>
          <w:color w:val="000000" w:themeColor="text1"/>
        </w:rPr>
        <w:t>que se asegure la realización de las jornadas “Educar en igualdad” para la prevención y erradicación de la violencia de género.</w:t>
      </w:r>
    </w:p>
    <w:p w14:paraId="037AEE47" w14:textId="77777777" w:rsidR="008E19A2" w:rsidRPr="00340DA5" w:rsidRDefault="00AC2E36" w:rsidP="00E04174">
      <w:pPr>
        <w:shd w:val="clear" w:color="auto" w:fill="FFFFFF"/>
        <w:spacing w:after="360" w:line="360" w:lineRule="atLeast"/>
        <w:jc w:val="both"/>
        <w:rPr>
          <w:rFonts w:ascii="Arial" w:eastAsia="Times New Roman" w:hAnsi="Arial" w:cs="Arial"/>
          <w:b/>
          <w:color w:val="943634" w:themeColor="accent2" w:themeShade="BF"/>
          <w:sz w:val="24"/>
          <w:szCs w:val="24"/>
          <w:lang w:eastAsia="es-MX"/>
        </w:rPr>
      </w:pPr>
      <w:r w:rsidRPr="00340DA5">
        <w:rPr>
          <w:rFonts w:ascii="Arial" w:eastAsia="Times New Roman" w:hAnsi="Arial" w:cs="Arial"/>
          <w:b/>
          <w:color w:val="943634" w:themeColor="accent2" w:themeShade="BF"/>
          <w:sz w:val="24"/>
          <w:szCs w:val="24"/>
          <w:lang w:eastAsia="es-MX"/>
        </w:rPr>
        <w:t>BIBLIOGRAFIA:</w:t>
      </w:r>
    </w:p>
    <w:p w14:paraId="1E13C2C8" w14:textId="77777777" w:rsidR="008E19A2" w:rsidRPr="00E04174" w:rsidRDefault="008E19A2" w:rsidP="00E04174">
      <w:pPr>
        <w:pStyle w:val="Prrafodelista"/>
        <w:numPr>
          <w:ilvl w:val="0"/>
          <w:numId w:val="13"/>
        </w:numPr>
        <w:tabs>
          <w:tab w:val="left" w:pos="567"/>
        </w:tabs>
        <w:spacing w:after="0" w:line="360" w:lineRule="auto"/>
        <w:jc w:val="both"/>
        <w:rPr>
          <w:rFonts w:ascii="Arial" w:eastAsia="Times New Roman" w:hAnsi="Arial" w:cs="Arial"/>
          <w:color w:val="000000" w:themeColor="text1"/>
          <w:sz w:val="24"/>
          <w:szCs w:val="24"/>
          <w:shd w:val="clear" w:color="auto" w:fill="FFFFFF"/>
          <w:lang w:val="es-ES" w:eastAsia="es-ES"/>
        </w:rPr>
      </w:pPr>
      <w:r w:rsidRPr="00E04174">
        <w:rPr>
          <w:rFonts w:ascii="Arial" w:eastAsia="Times New Roman" w:hAnsi="Arial" w:cs="Arial"/>
          <w:color w:val="000000" w:themeColor="text1"/>
          <w:sz w:val="24"/>
          <w:szCs w:val="24"/>
          <w:lang w:val="es-ES" w:eastAsia="es-ES"/>
        </w:rPr>
        <w:t>Ley Nacional N°26.150/06 de Educación Sexual Integral y Anexo Resolución del CFE N° 340/18.</w:t>
      </w:r>
    </w:p>
    <w:p w14:paraId="772433D7" w14:textId="77777777" w:rsidR="008E19A2" w:rsidRPr="00E04174" w:rsidRDefault="008E19A2" w:rsidP="00E04174">
      <w:pPr>
        <w:pStyle w:val="Prrafodelista"/>
        <w:numPr>
          <w:ilvl w:val="0"/>
          <w:numId w:val="13"/>
        </w:numPr>
        <w:tabs>
          <w:tab w:val="left" w:pos="567"/>
        </w:tabs>
        <w:spacing w:after="0" w:line="360" w:lineRule="auto"/>
        <w:jc w:val="both"/>
        <w:rPr>
          <w:rFonts w:ascii="Arial" w:eastAsia="Times New Roman" w:hAnsi="Arial" w:cs="Arial"/>
          <w:color w:val="000000" w:themeColor="text1"/>
          <w:sz w:val="24"/>
          <w:szCs w:val="24"/>
          <w:shd w:val="clear" w:color="auto" w:fill="FFFFFF"/>
          <w:lang w:val="es-ES" w:eastAsia="es-ES"/>
        </w:rPr>
      </w:pPr>
      <w:r w:rsidRPr="00E04174">
        <w:rPr>
          <w:rFonts w:ascii="Arial" w:eastAsia="Times New Roman" w:hAnsi="Arial" w:cs="Arial"/>
          <w:color w:val="000000" w:themeColor="text1"/>
          <w:sz w:val="24"/>
          <w:szCs w:val="24"/>
          <w:shd w:val="clear" w:color="auto" w:fill="FFFFFF"/>
          <w:lang w:val="es-ES" w:eastAsia="es-ES"/>
        </w:rPr>
        <w:t>Meresman, S. (2011). Es parte de la vida. Material de apoyo sobre educación sexual y discapacidad para compartir en familia.</w:t>
      </w:r>
    </w:p>
    <w:p w14:paraId="42E5C05B" w14:textId="77777777" w:rsidR="008E19A2" w:rsidRPr="00E04174" w:rsidRDefault="008E19A2" w:rsidP="00E04174">
      <w:pPr>
        <w:jc w:val="both"/>
        <w:rPr>
          <w:rFonts w:ascii="Arial" w:hAnsi="Arial" w:cs="Arial"/>
          <w:color w:val="000000" w:themeColor="text1"/>
          <w:sz w:val="24"/>
          <w:szCs w:val="24"/>
          <w:lang w:val="es-ES"/>
        </w:rPr>
      </w:pPr>
    </w:p>
    <w:sectPr w:rsidR="008E19A2" w:rsidRPr="00E0417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B5C0" w14:textId="77777777" w:rsidR="00CD2807" w:rsidRDefault="00CD2807">
      <w:pPr>
        <w:spacing w:after="0" w:line="240" w:lineRule="auto"/>
      </w:pPr>
      <w:r>
        <w:separator/>
      </w:r>
    </w:p>
  </w:endnote>
  <w:endnote w:type="continuationSeparator" w:id="0">
    <w:p w14:paraId="661026E7" w14:textId="77777777" w:rsidR="00CD2807" w:rsidRDefault="00CD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4" w:type="pct"/>
      <w:jc w:val="right"/>
      <w:tblCellMar>
        <w:top w:w="115" w:type="dxa"/>
        <w:left w:w="115" w:type="dxa"/>
        <w:bottom w:w="115" w:type="dxa"/>
        <w:right w:w="115" w:type="dxa"/>
      </w:tblCellMar>
      <w:tblLook w:val="04A0" w:firstRow="1" w:lastRow="0" w:firstColumn="1" w:lastColumn="0" w:noHBand="0" w:noVBand="1"/>
    </w:tblPr>
    <w:tblGrid>
      <w:gridCol w:w="343"/>
    </w:tblGrid>
    <w:tr w:rsidR="00E71E52" w14:paraId="224742F1" w14:textId="77777777" w:rsidTr="00E71E52">
      <w:trPr>
        <w:jc w:val="right"/>
      </w:trPr>
      <w:tc>
        <w:tcPr>
          <w:tcW w:w="352" w:type="dxa"/>
          <w:shd w:val="clear" w:color="auto" w:fill="C0504D" w:themeFill="accent2"/>
          <w:vAlign w:val="center"/>
        </w:tcPr>
        <w:p w14:paraId="1224A128" w14:textId="77777777" w:rsidR="00CE7B17" w:rsidRDefault="000C3045" w:rsidP="00FD5953">
          <w:pPr>
            <w:pStyle w:val="Piedepgina"/>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332933" w:rsidRPr="00332933">
            <w:rPr>
              <w:noProof/>
              <w:color w:val="FFFFFF" w:themeColor="background1"/>
              <w:lang w:val="es-ES"/>
            </w:rPr>
            <w:t>8</w:t>
          </w:r>
          <w:r>
            <w:rPr>
              <w:color w:val="FFFFFF" w:themeColor="background1"/>
            </w:rPr>
            <w:fldChar w:fldCharType="end"/>
          </w:r>
        </w:p>
      </w:tc>
    </w:tr>
  </w:tbl>
  <w:p w14:paraId="22DFCF00" w14:textId="0400B1D8" w:rsidR="00CE7B17" w:rsidRDefault="000C3045" w:rsidP="00E71E52">
    <w:pPr>
      <w:pStyle w:val="Piedepgina"/>
    </w:pPr>
    <w:r>
      <w:t xml:space="preserve">                                                                                                                  INCLUSIÓN SOCIOEDUCATIVA 202</w:t>
    </w:r>
    <w:r w:rsidR="00106399">
      <w:t>5</w:t>
    </w:r>
  </w:p>
  <w:p w14:paraId="7F14F65B" w14:textId="77777777" w:rsidR="00CE7B17" w:rsidRDefault="00CE7B17" w:rsidP="00E71E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699A" w14:textId="77777777" w:rsidR="00CD2807" w:rsidRDefault="00CD2807">
      <w:pPr>
        <w:spacing w:after="0" w:line="240" w:lineRule="auto"/>
      </w:pPr>
      <w:r>
        <w:separator/>
      </w:r>
    </w:p>
  </w:footnote>
  <w:footnote w:type="continuationSeparator" w:id="0">
    <w:p w14:paraId="28D6AC69" w14:textId="77777777" w:rsidR="00CD2807" w:rsidRDefault="00CD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A2B"/>
    <w:multiLevelType w:val="hybridMultilevel"/>
    <w:tmpl w:val="9B14E4E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4CB10E4"/>
    <w:multiLevelType w:val="hybridMultilevel"/>
    <w:tmpl w:val="7A3CBB70"/>
    <w:lvl w:ilvl="0" w:tplc="DC2E615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2F6F9C"/>
    <w:multiLevelType w:val="multilevel"/>
    <w:tmpl w:val="F32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66744"/>
    <w:multiLevelType w:val="hybridMultilevel"/>
    <w:tmpl w:val="5B02EECA"/>
    <w:lvl w:ilvl="0" w:tplc="EAD69A20">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6F2092"/>
    <w:multiLevelType w:val="hybridMultilevel"/>
    <w:tmpl w:val="486CECB6"/>
    <w:lvl w:ilvl="0" w:tplc="594E8AB2">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29263F"/>
    <w:multiLevelType w:val="hybridMultilevel"/>
    <w:tmpl w:val="2F682394"/>
    <w:lvl w:ilvl="0" w:tplc="48266878">
      <w:start w:val="1"/>
      <w:numFmt w:val="bullet"/>
      <w:lvlText w:val=""/>
      <w:lvlJc w:val="left"/>
      <w:pPr>
        <w:ind w:left="774" w:hanging="360"/>
      </w:pPr>
      <w:rPr>
        <w:rFonts w:ascii="Wingdings" w:hAnsi="Wingdings"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6" w15:restartNumberingAfterBreak="0">
    <w:nsid w:val="5AF4131D"/>
    <w:multiLevelType w:val="multilevel"/>
    <w:tmpl w:val="EC08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81C14"/>
    <w:multiLevelType w:val="hybridMultilevel"/>
    <w:tmpl w:val="D61474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0E148D"/>
    <w:multiLevelType w:val="hybridMultilevel"/>
    <w:tmpl w:val="4240EE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5E09C6"/>
    <w:multiLevelType w:val="hybridMultilevel"/>
    <w:tmpl w:val="A1D62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0470AD"/>
    <w:multiLevelType w:val="multilevel"/>
    <w:tmpl w:val="C04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D12FF"/>
    <w:multiLevelType w:val="hybridMultilevel"/>
    <w:tmpl w:val="D2F486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F9744AD"/>
    <w:multiLevelType w:val="multilevel"/>
    <w:tmpl w:val="EA7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75039"/>
    <w:multiLevelType w:val="hybridMultilevel"/>
    <w:tmpl w:val="C024DF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0A0A78"/>
    <w:multiLevelType w:val="hybridMultilevel"/>
    <w:tmpl w:val="9A90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6597F"/>
    <w:multiLevelType w:val="hybridMultilevel"/>
    <w:tmpl w:val="550ABF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2402224">
    <w:abstractNumId w:val="4"/>
  </w:num>
  <w:num w:numId="2" w16cid:durableId="874347814">
    <w:abstractNumId w:val="3"/>
  </w:num>
  <w:num w:numId="3" w16cid:durableId="1981499975">
    <w:abstractNumId w:val="15"/>
  </w:num>
  <w:num w:numId="4" w16cid:durableId="560020962">
    <w:abstractNumId w:val="13"/>
  </w:num>
  <w:num w:numId="5" w16cid:durableId="1642492446">
    <w:abstractNumId w:val="0"/>
  </w:num>
  <w:num w:numId="6" w16cid:durableId="1403329770">
    <w:abstractNumId w:val="7"/>
  </w:num>
  <w:num w:numId="7" w16cid:durableId="903182938">
    <w:abstractNumId w:val="8"/>
  </w:num>
  <w:num w:numId="8" w16cid:durableId="383338734">
    <w:abstractNumId w:val="11"/>
  </w:num>
  <w:num w:numId="9" w16cid:durableId="1389721941">
    <w:abstractNumId w:val="10"/>
  </w:num>
  <w:num w:numId="10" w16cid:durableId="1497762272">
    <w:abstractNumId w:val="2"/>
  </w:num>
  <w:num w:numId="11" w16cid:durableId="1563833444">
    <w:abstractNumId w:val="6"/>
  </w:num>
  <w:num w:numId="12" w16cid:durableId="1017123470">
    <w:abstractNumId w:val="12"/>
  </w:num>
  <w:num w:numId="13" w16cid:durableId="3362615">
    <w:abstractNumId w:val="14"/>
  </w:num>
  <w:num w:numId="14" w16cid:durableId="66004532">
    <w:abstractNumId w:val="9"/>
  </w:num>
  <w:num w:numId="15" w16cid:durableId="1003126302">
    <w:abstractNumId w:val="1"/>
  </w:num>
  <w:num w:numId="16" w16cid:durableId="1466266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10"/>
    <w:rsid w:val="00021644"/>
    <w:rsid w:val="000C3045"/>
    <w:rsid w:val="000E7382"/>
    <w:rsid w:val="00106399"/>
    <w:rsid w:val="00123344"/>
    <w:rsid w:val="00125796"/>
    <w:rsid w:val="001B2892"/>
    <w:rsid w:val="00332933"/>
    <w:rsid w:val="00334B74"/>
    <w:rsid w:val="00340DA5"/>
    <w:rsid w:val="00373B0C"/>
    <w:rsid w:val="003F6E27"/>
    <w:rsid w:val="004E0D5E"/>
    <w:rsid w:val="005B7077"/>
    <w:rsid w:val="00751D34"/>
    <w:rsid w:val="007A77E7"/>
    <w:rsid w:val="007B6922"/>
    <w:rsid w:val="007D0E3C"/>
    <w:rsid w:val="007E221C"/>
    <w:rsid w:val="0082516C"/>
    <w:rsid w:val="00885075"/>
    <w:rsid w:val="00892BE6"/>
    <w:rsid w:val="008E19A2"/>
    <w:rsid w:val="00922938"/>
    <w:rsid w:val="00951810"/>
    <w:rsid w:val="00A13C26"/>
    <w:rsid w:val="00AC2E36"/>
    <w:rsid w:val="00B7596B"/>
    <w:rsid w:val="00B942D3"/>
    <w:rsid w:val="00BA55C9"/>
    <w:rsid w:val="00BF293A"/>
    <w:rsid w:val="00C54187"/>
    <w:rsid w:val="00C57B72"/>
    <w:rsid w:val="00CD2807"/>
    <w:rsid w:val="00CE681E"/>
    <w:rsid w:val="00CE7B17"/>
    <w:rsid w:val="00DA6AB4"/>
    <w:rsid w:val="00DF2F51"/>
    <w:rsid w:val="00E04174"/>
    <w:rsid w:val="00E30245"/>
    <w:rsid w:val="00EA7D8F"/>
    <w:rsid w:val="00FF12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BC4F"/>
  <w15:docId w15:val="{A4AF3981-D335-4050-A6F7-76DFF648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1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518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810"/>
  </w:style>
  <w:style w:type="paragraph" w:styleId="Prrafodelista">
    <w:name w:val="List Paragraph"/>
    <w:basedOn w:val="Normal"/>
    <w:uiPriority w:val="34"/>
    <w:qFormat/>
    <w:rsid w:val="00951810"/>
    <w:pPr>
      <w:ind w:left="720"/>
      <w:contextualSpacing/>
    </w:pPr>
  </w:style>
  <w:style w:type="character" w:styleId="Hipervnculo">
    <w:name w:val="Hyperlink"/>
    <w:basedOn w:val="Fuentedeprrafopredeter"/>
    <w:uiPriority w:val="99"/>
    <w:unhideWhenUsed/>
    <w:rsid w:val="00951810"/>
    <w:rPr>
      <w:color w:val="0000FF"/>
      <w:u w:val="single"/>
    </w:rPr>
  </w:style>
  <w:style w:type="paragraph" w:styleId="NormalWeb">
    <w:name w:val="Normal (Web)"/>
    <w:basedOn w:val="Normal"/>
    <w:uiPriority w:val="99"/>
    <w:semiHidden/>
    <w:unhideWhenUsed/>
    <w:rsid w:val="008E19A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E19A2"/>
    <w:rPr>
      <w:b/>
      <w:bCs/>
    </w:rPr>
  </w:style>
  <w:style w:type="paragraph" w:styleId="Encabezado">
    <w:name w:val="header"/>
    <w:basedOn w:val="Normal"/>
    <w:link w:val="EncabezadoCar"/>
    <w:uiPriority w:val="99"/>
    <w:unhideWhenUsed/>
    <w:rsid w:val="001063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5868">
      <w:bodyDiv w:val="1"/>
      <w:marLeft w:val="0"/>
      <w:marRight w:val="0"/>
      <w:marTop w:val="0"/>
      <w:marBottom w:val="0"/>
      <w:divBdr>
        <w:top w:val="none" w:sz="0" w:space="0" w:color="auto"/>
        <w:left w:val="none" w:sz="0" w:space="0" w:color="auto"/>
        <w:bottom w:val="none" w:sz="0" w:space="0" w:color="auto"/>
        <w:right w:val="none" w:sz="0" w:space="0" w:color="auto"/>
      </w:divBdr>
    </w:div>
    <w:div w:id="1721827991">
      <w:bodyDiv w:val="1"/>
      <w:marLeft w:val="0"/>
      <w:marRight w:val="0"/>
      <w:marTop w:val="0"/>
      <w:marBottom w:val="0"/>
      <w:divBdr>
        <w:top w:val="none" w:sz="0" w:space="0" w:color="auto"/>
        <w:left w:val="none" w:sz="0" w:space="0" w:color="auto"/>
        <w:bottom w:val="none" w:sz="0" w:space="0" w:color="auto"/>
        <w:right w:val="none" w:sz="0" w:space="0" w:color="auto"/>
      </w:divBdr>
      <w:divsChild>
        <w:div w:id="883827521">
          <w:marLeft w:val="0"/>
          <w:marRight w:val="0"/>
          <w:marTop w:val="0"/>
          <w:marBottom w:val="0"/>
          <w:divBdr>
            <w:top w:val="none" w:sz="0" w:space="0" w:color="auto"/>
            <w:left w:val="none" w:sz="0" w:space="0" w:color="auto"/>
            <w:bottom w:val="none" w:sz="0" w:space="0" w:color="auto"/>
            <w:right w:val="none" w:sz="0" w:space="0" w:color="auto"/>
          </w:divBdr>
        </w:div>
        <w:div w:id="959529481">
          <w:marLeft w:val="0"/>
          <w:marRight w:val="0"/>
          <w:marTop w:val="750"/>
          <w:marBottom w:val="900"/>
          <w:divBdr>
            <w:top w:val="none" w:sz="0" w:space="0" w:color="auto"/>
            <w:left w:val="none" w:sz="0" w:space="0" w:color="auto"/>
            <w:bottom w:val="none" w:sz="0" w:space="0" w:color="auto"/>
            <w:right w:val="none" w:sz="0" w:space="0" w:color="auto"/>
          </w:divBdr>
          <w:divsChild>
            <w:div w:id="1620523404">
              <w:marLeft w:val="0"/>
              <w:marRight w:val="0"/>
              <w:marTop w:val="0"/>
              <w:marBottom w:val="0"/>
              <w:divBdr>
                <w:top w:val="none" w:sz="0" w:space="0" w:color="auto"/>
                <w:left w:val="none" w:sz="0" w:space="0" w:color="auto"/>
                <w:bottom w:val="none" w:sz="0" w:space="0" w:color="auto"/>
                <w:right w:val="none" w:sz="0" w:space="0" w:color="auto"/>
              </w:divBdr>
              <w:divsChild>
                <w:div w:id="558442248">
                  <w:marLeft w:val="0"/>
                  <w:marRight w:val="0"/>
                  <w:marTop w:val="0"/>
                  <w:marBottom w:val="0"/>
                  <w:divBdr>
                    <w:top w:val="none" w:sz="0" w:space="0" w:color="auto"/>
                    <w:left w:val="none" w:sz="0" w:space="0" w:color="auto"/>
                    <w:bottom w:val="single" w:sz="2" w:space="0" w:color="E4E4E4"/>
                    <w:right w:val="none" w:sz="0" w:space="0" w:color="auto"/>
                  </w:divBdr>
                  <w:divsChild>
                    <w:div w:id="2047631357">
                      <w:marLeft w:val="2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0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162375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2660</Words>
  <Characters>14635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Manuela Lopez Fabrissin</cp:lastModifiedBy>
  <cp:revision>3</cp:revision>
  <cp:lastPrinted>2020-10-28T13:10:00Z</cp:lastPrinted>
  <dcterms:created xsi:type="dcterms:W3CDTF">2024-11-03T17:55:00Z</dcterms:created>
  <dcterms:modified xsi:type="dcterms:W3CDTF">2025-10-13T14:10:00Z</dcterms:modified>
</cp:coreProperties>
</file>