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0874A" w14:textId="77777777" w:rsidR="007C1272" w:rsidRDefault="001E7C30">
      <w:pPr>
        <w:pStyle w:val="Ttulo3"/>
        <w:pBdr>
          <w:top w:val="single" w:sz="24" w:space="6" w:color="000000"/>
          <w:left w:val="single" w:sz="24" w:space="4" w:color="000000"/>
          <w:bottom w:val="single" w:sz="24" w:space="10" w:color="000000"/>
          <w:right w:val="single" w:sz="24" w:space="4" w:color="000000"/>
        </w:pBdr>
        <w:shd w:val="clear" w:color="auto" w:fill="F3F3F3"/>
        <w:spacing w:line="276" w:lineRule="auto"/>
        <w:jc w:val="center"/>
        <w:rPr>
          <w:sz w:val="22"/>
          <w:szCs w:val="22"/>
        </w:rPr>
      </w:pPr>
      <w:r>
        <w:rPr>
          <w:sz w:val="22"/>
          <w:szCs w:val="22"/>
        </w:rPr>
        <w:t>PROTOCOLO PARA BECAS  DE  INICIACIÓN  EN  LA  INVESTIGACIÓN</w:t>
      </w:r>
    </w:p>
    <w:p w14:paraId="0A60874B" w14:textId="77777777" w:rsidR="007C1272" w:rsidRDefault="007C1272">
      <w:pPr>
        <w:spacing w:line="276" w:lineRule="auto"/>
        <w:jc w:val="both"/>
        <w:rPr>
          <w:rFonts w:ascii="Arial" w:eastAsia="Arial" w:hAnsi="Arial" w:cs="Arial"/>
          <w:b/>
          <w:sz w:val="22"/>
          <w:szCs w:val="22"/>
        </w:rPr>
      </w:pPr>
    </w:p>
    <w:p w14:paraId="0A60874C" w14:textId="77777777" w:rsidR="007C1272" w:rsidRDefault="001E7C30">
      <w:pPr>
        <w:pStyle w:val="Ttulo3"/>
        <w:spacing w:line="276" w:lineRule="auto"/>
        <w:rPr>
          <w:rFonts w:eastAsia="Arial" w:cs="Arial"/>
          <w:sz w:val="22"/>
          <w:szCs w:val="22"/>
        </w:rPr>
      </w:pPr>
      <w:r>
        <w:rPr>
          <w:sz w:val="22"/>
          <w:szCs w:val="22"/>
        </w:rPr>
        <w:t>FORMULARIO/GUÍA DE PRESENTACIÓN</w:t>
      </w:r>
    </w:p>
    <w:tbl>
      <w:tblPr>
        <w:tblStyle w:val="a"/>
        <w:tblW w:w="8651" w:type="dxa"/>
        <w:tblInd w:w="93" w:type="dxa"/>
        <w:tblLayout w:type="fixed"/>
        <w:tblLook w:val="0000" w:firstRow="0" w:lastRow="0" w:firstColumn="0" w:lastColumn="0" w:noHBand="0" w:noVBand="0"/>
      </w:tblPr>
      <w:tblGrid>
        <w:gridCol w:w="8651"/>
      </w:tblGrid>
      <w:tr w:rsidR="007C1272" w14:paraId="0A60875C" w14:textId="77777777">
        <w:tc>
          <w:tcPr>
            <w:tcW w:w="8651" w:type="dxa"/>
            <w:shd w:val="clear" w:color="auto" w:fill="auto"/>
          </w:tcPr>
          <w:p w14:paraId="0A60874D" w14:textId="77777777" w:rsidR="007C1272" w:rsidRDefault="007C1272">
            <w:pPr>
              <w:spacing w:line="276" w:lineRule="auto"/>
              <w:rPr>
                <w:rFonts w:ascii="Arial" w:eastAsia="Arial" w:hAnsi="Arial" w:cs="Arial"/>
                <w:sz w:val="22"/>
                <w:szCs w:val="22"/>
              </w:rPr>
            </w:pPr>
          </w:p>
          <w:p w14:paraId="0A60874E" w14:textId="77777777" w:rsidR="007C1272" w:rsidRDefault="001E7C30">
            <w:pPr>
              <w:spacing w:line="276" w:lineRule="auto"/>
              <w:rPr>
                <w:rFonts w:ascii="Arial" w:eastAsia="Arial" w:hAnsi="Arial" w:cs="Arial"/>
                <w:sz w:val="22"/>
                <w:szCs w:val="22"/>
              </w:rPr>
            </w:pPr>
            <w:r>
              <w:rPr>
                <w:rFonts w:ascii="Arial" w:eastAsia="Arial" w:hAnsi="Arial" w:cs="Arial"/>
                <w:b/>
                <w:sz w:val="22"/>
                <w:szCs w:val="22"/>
                <w:u w:val="single"/>
              </w:rPr>
              <w:t>Nombre del proyecto:</w:t>
            </w:r>
            <w:r>
              <w:rPr>
                <w:rFonts w:ascii="Arial" w:eastAsia="Arial" w:hAnsi="Arial" w:cs="Arial"/>
                <w:b/>
                <w:sz w:val="22"/>
                <w:szCs w:val="22"/>
              </w:rPr>
              <w:t xml:space="preserve"> </w:t>
            </w:r>
            <w:r>
              <w:rPr>
                <w:rFonts w:ascii="Arial" w:eastAsia="Arial" w:hAnsi="Arial" w:cs="Arial"/>
                <w:sz w:val="22"/>
                <w:szCs w:val="22"/>
              </w:rPr>
              <w:t>Acceso a la energía eléctrica y derecho a la vivienda. Aportes para una aproximación socio-ecológica al derecho humano al nivel de vida adecuado.</w:t>
            </w:r>
          </w:p>
          <w:p w14:paraId="0A60874F" w14:textId="77777777" w:rsidR="007C1272" w:rsidRDefault="007C1272">
            <w:pPr>
              <w:spacing w:line="276" w:lineRule="auto"/>
              <w:rPr>
                <w:rFonts w:ascii="Arial" w:eastAsia="Arial" w:hAnsi="Arial" w:cs="Arial"/>
                <w:b/>
                <w:sz w:val="22"/>
                <w:szCs w:val="22"/>
                <w:u w:val="single"/>
              </w:rPr>
            </w:pPr>
          </w:p>
          <w:p w14:paraId="0A608750" w14:textId="77777777" w:rsidR="007C1272" w:rsidRDefault="001E7C30">
            <w:pPr>
              <w:spacing w:line="276" w:lineRule="auto"/>
              <w:rPr>
                <w:rFonts w:ascii="Arial" w:eastAsia="Arial" w:hAnsi="Arial" w:cs="Arial"/>
                <w:sz w:val="22"/>
                <w:szCs w:val="22"/>
              </w:rPr>
            </w:pPr>
            <w:r>
              <w:rPr>
                <w:rFonts w:ascii="Arial" w:eastAsia="Arial" w:hAnsi="Arial" w:cs="Arial"/>
                <w:b/>
                <w:sz w:val="22"/>
                <w:szCs w:val="22"/>
                <w:u w:val="single"/>
              </w:rPr>
              <w:t>Solicitante:</w:t>
            </w:r>
            <w:r>
              <w:rPr>
                <w:rFonts w:ascii="Arial" w:eastAsia="Arial" w:hAnsi="Arial" w:cs="Arial"/>
                <w:b/>
                <w:sz w:val="22"/>
                <w:szCs w:val="22"/>
              </w:rPr>
              <w:t xml:space="preserve"> </w:t>
            </w:r>
            <w:r>
              <w:rPr>
                <w:rFonts w:ascii="Arial" w:eastAsia="Arial" w:hAnsi="Arial" w:cs="Arial"/>
                <w:sz w:val="22"/>
                <w:szCs w:val="22"/>
              </w:rPr>
              <w:t>Esteban Piva</w:t>
            </w:r>
          </w:p>
          <w:p w14:paraId="0A608751" w14:textId="77777777" w:rsidR="007C1272" w:rsidRDefault="007C1272">
            <w:pPr>
              <w:spacing w:line="276" w:lineRule="auto"/>
              <w:rPr>
                <w:rFonts w:ascii="Arial" w:eastAsia="Arial" w:hAnsi="Arial" w:cs="Arial"/>
                <w:b/>
                <w:sz w:val="22"/>
                <w:szCs w:val="22"/>
                <w:u w:val="single"/>
              </w:rPr>
            </w:pPr>
          </w:p>
          <w:p w14:paraId="0A608752" w14:textId="77777777" w:rsidR="007C1272" w:rsidRDefault="001E7C30">
            <w:pPr>
              <w:spacing w:line="276" w:lineRule="auto"/>
              <w:rPr>
                <w:rFonts w:ascii="Arial" w:eastAsia="Arial" w:hAnsi="Arial" w:cs="Arial"/>
                <w:sz w:val="22"/>
                <w:szCs w:val="22"/>
                <w:u w:val="single"/>
              </w:rPr>
            </w:pPr>
            <w:r>
              <w:rPr>
                <w:rFonts w:ascii="Arial" w:eastAsia="Arial" w:hAnsi="Arial" w:cs="Arial"/>
                <w:b/>
                <w:sz w:val="22"/>
                <w:szCs w:val="22"/>
                <w:u w:val="single"/>
              </w:rPr>
              <w:t>Unidad Académica a la que pertenece:</w:t>
            </w:r>
            <w:r>
              <w:rPr>
                <w:rFonts w:ascii="Arial" w:eastAsia="Arial" w:hAnsi="Arial" w:cs="Arial"/>
                <w:b/>
                <w:sz w:val="22"/>
                <w:szCs w:val="22"/>
              </w:rPr>
              <w:t xml:space="preserve"> </w:t>
            </w:r>
            <w:r>
              <w:rPr>
                <w:rFonts w:ascii="Arial" w:eastAsia="Arial" w:hAnsi="Arial" w:cs="Arial"/>
                <w:sz w:val="22"/>
                <w:szCs w:val="22"/>
              </w:rPr>
              <w:t>Facultad de Derecho y Ciencia Política</w:t>
            </w:r>
            <w:r>
              <w:rPr>
                <w:rFonts w:ascii="Arial" w:eastAsia="Arial" w:hAnsi="Arial" w:cs="Arial"/>
                <w:b/>
                <w:sz w:val="22"/>
                <w:szCs w:val="22"/>
              </w:rPr>
              <w:t xml:space="preserve"> </w:t>
            </w:r>
          </w:p>
          <w:p w14:paraId="0A608753" w14:textId="77777777" w:rsidR="007C1272" w:rsidRDefault="007C1272">
            <w:pPr>
              <w:spacing w:line="276" w:lineRule="auto"/>
              <w:rPr>
                <w:rFonts w:ascii="Arial" w:eastAsia="Arial" w:hAnsi="Arial" w:cs="Arial"/>
                <w:b/>
                <w:sz w:val="22"/>
                <w:szCs w:val="22"/>
                <w:u w:val="single"/>
              </w:rPr>
            </w:pPr>
          </w:p>
          <w:p w14:paraId="0A608754" w14:textId="77777777" w:rsidR="007C1272" w:rsidRDefault="001E7C30">
            <w:pPr>
              <w:tabs>
                <w:tab w:val="left" w:pos="4283"/>
              </w:tabs>
              <w:spacing w:line="276" w:lineRule="auto"/>
              <w:rPr>
                <w:rFonts w:ascii="Arial" w:eastAsia="Arial" w:hAnsi="Arial" w:cs="Arial"/>
                <w:sz w:val="22"/>
                <w:szCs w:val="22"/>
              </w:rPr>
            </w:pPr>
            <w:r>
              <w:rPr>
                <w:rFonts w:ascii="Arial" w:eastAsia="Arial" w:hAnsi="Arial" w:cs="Arial"/>
                <w:b/>
                <w:sz w:val="22"/>
                <w:szCs w:val="22"/>
                <w:u w:val="single"/>
              </w:rPr>
              <w:t>Director de Beca:</w:t>
            </w:r>
            <w:r>
              <w:rPr>
                <w:rFonts w:ascii="Arial" w:eastAsia="Arial" w:hAnsi="Arial" w:cs="Arial"/>
                <w:sz w:val="22"/>
                <w:szCs w:val="22"/>
              </w:rPr>
              <w:t xml:space="preserve"> Dra. Ana María Bonet</w:t>
            </w:r>
          </w:p>
          <w:p w14:paraId="0A608755" w14:textId="77777777" w:rsidR="007C1272" w:rsidRDefault="007C1272">
            <w:pPr>
              <w:tabs>
                <w:tab w:val="left" w:pos="4283"/>
              </w:tabs>
              <w:spacing w:line="276" w:lineRule="auto"/>
              <w:rPr>
                <w:rFonts w:ascii="Arial" w:eastAsia="Arial" w:hAnsi="Arial" w:cs="Arial"/>
                <w:b/>
                <w:sz w:val="22"/>
                <w:szCs w:val="22"/>
                <w:u w:val="single"/>
              </w:rPr>
            </w:pPr>
          </w:p>
          <w:p w14:paraId="0A608756" w14:textId="77777777" w:rsidR="007C1272" w:rsidRDefault="001E7C30">
            <w:pPr>
              <w:tabs>
                <w:tab w:val="left" w:pos="4283"/>
              </w:tabs>
              <w:spacing w:line="276" w:lineRule="auto"/>
              <w:rPr>
                <w:rFonts w:ascii="Arial" w:eastAsia="Arial" w:hAnsi="Arial" w:cs="Arial"/>
                <w:sz w:val="22"/>
                <w:szCs w:val="22"/>
              </w:rPr>
            </w:pPr>
            <w:r>
              <w:rPr>
                <w:rFonts w:ascii="Arial" w:eastAsia="Arial" w:hAnsi="Arial" w:cs="Arial"/>
                <w:b/>
                <w:sz w:val="22"/>
                <w:szCs w:val="22"/>
                <w:u w:val="single"/>
              </w:rPr>
              <w:t>Proyecto‌ ‌marco:‌‌</w:t>
            </w:r>
            <w:r>
              <w:rPr>
                <w:rFonts w:ascii="Arial" w:eastAsia="Arial" w:hAnsi="Arial" w:cs="Arial"/>
                <w:sz w:val="22"/>
                <w:szCs w:val="22"/>
              </w:rPr>
              <w:t xml:space="preserve"> ‌“Derechos‌ ‌humanos‌ ‌y‌ ‌economía.‌ ‌Relaciones‌ ‌y‌ ‌tensiones‌ ‌entre‌ ‌los‌ ‌derechos‌ ‌sociales‌ ‌y‌ ‌ambientales‌ ‌y‌ ‌el‌ ‌orden‌ ‌jurídico-económico‌ ‌transnacional.”‌ ‌Instituto‌ ‌de‌ ‌Filosofía‌ ‌del‌ ‌Derecho‌ ‌y‌ ‌Derechos‌ ‌Humanos,‌ ‌Facultad‌ ‌de‌ ‌Derecho‌ ‌y‌ ‌Ciencia‌ ‌Política,‌ ‌UCSF.‌ ‌Directora:‌ ‌Ana‌ ‌María‌ ‌Bonet‌</w:t>
            </w:r>
          </w:p>
          <w:p w14:paraId="0A608757" w14:textId="77777777" w:rsidR="007C1272" w:rsidRDefault="007C1272">
            <w:pPr>
              <w:spacing w:after="58" w:line="276" w:lineRule="auto"/>
              <w:rPr>
                <w:rFonts w:ascii="Arial" w:eastAsia="Arial" w:hAnsi="Arial" w:cs="Arial"/>
                <w:sz w:val="22"/>
                <w:szCs w:val="22"/>
              </w:rPr>
            </w:pPr>
          </w:p>
          <w:p w14:paraId="0A608758" w14:textId="77777777" w:rsidR="007C1272" w:rsidRDefault="001E7C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0"/>
                <w:tab w:val="left" w:pos="9360"/>
              </w:tabs>
              <w:spacing w:after="60" w:line="276" w:lineRule="auto"/>
              <w:ind w:left="295" w:hanging="295"/>
              <w:jc w:val="both"/>
              <w:rPr>
                <w:rFonts w:ascii="Arial" w:eastAsia="Arial" w:hAnsi="Arial" w:cs="Arial"/>
                <w:sz w:val="22"/>
                <w:szCs w:val="22"/>
              </w:rPr>
            </w:pPr>
            <w:r>
              <w:rPr>
                <w:rFonts w:ascii="Arial" w:eastAsia="Arial" w:hAnsi="Arial" w:cs="Arial"/>
                <w:b/>
                <w:sz w:val="22"/>
                <w:szCs w:val="22"/>
              </w:rPr>
              <w:t>PRIORIDAD DE INVESTIGACIÓN A LA QUE APORTA</w:t>
            </w:r>
            <w:r>
              <w:rPr>
                <w:rFonts w:ascii="Arial" w:eastAsia="Arial" w:hAnsi="Arial" w:cs="Arial"/>
                <w:sz w:val="22"/>
                <w:szCs w:val="22"/>
              </w:rPr>
              <w:t xml:space="preserve">: </w:t>
            </w:r>
          </w:p>
          <w:p w14:paraId="0A608759" w14:textId="77777777" w:rsidR="007C1272" w:rsidRDefault="001E7C30" w:rsidP="00305F07">
            <w:pPr>
              <w:tabs>
                <w:tab w:val="left" w:pos="4447"/>
              </w:tabs>
              <w:spacing w:after="60" w:line="276" w:lineRule="auto"/>
              <w:jc w:val="both"/>
              <w:rPr>
                <w:rFonts w:ascii="Arial" w:eastAsia="Arial" w:hAnsi="Arial" w:cs="Arial"/>
                <w:sz w:val="22"/>
                <w:szCs w:val="22"/>
              </w:rPr>
            </w:pPr>
            <w:r>
              <w:rPr>
                <w:rFonts w:ascii="Arial" w:eastAsia="Arial" w:hAnsi="Arial" w:cs="Arial"/>
                <w:sz w:val="22"/>
                <w:szCs w:val="22"/>
              </w:rPr>
              <w:t xml:space="preserve">1.b. Proyectos que a través de los resultados esperados aporten al afianzamiento de la Relación entre la Universidad Católica de Santa Fe y su medio de actuación. </w:t>
            </w:r>
          </w:p>
          <w:p w14:paraId="0A60875A" w14:textId="77777777" w:rsidR="007C1272" w:rsidRDefault="001E7C30" w:rsidP="00305F07">
            <w:pPr>
              <w:tabs>
                <w:tab w:val="left" w:pos="4447"/>
              </w:tabs>
              <w:spacing w:after="60" w:line="276" w:lineRule="auto"/>
              <w:jc w:val="both"/>
              <w:rPr>
                <w:rFonts w:ascii="Arial" w:eastAsia="Arial" w:hAnsi="Arial" w:cs="Arial"/>
                <w:sz w:val="22"/>
                <w:szCs w:val="22"/>
              </w:rPr>
            </w:pPr>
            <w:r>
              <w:rPr>
                <w:rFonts w:ascii="Arial" w:eastAsia="Arial" w:hAnsi="Arial" w:cs="Arial"/>
                <w:sz w:val="22"/>
                <w:szCs w:val="22"/>
              </w:rPr>
              <w:t>La protección de la Naturaleza y la dignidad de la vida humana.</w:t>
            </w:r>
          </w:p>
          <w:p w14:paraId="0A60875B" w14:textId="77777777" w:rsidR="007C1272" w:rsidRDefault="001E7C30" w:rsidP="00305F07">
            <w:pPr>
              <w:tabs>
                <w:tab w:val="left" w:pos="4447"/>
              </w:tabs>
              <w:spacing w:line="276" w:lineRule="auto"/>
              <w:jc w:val="both"/>
              <w:rPr>
                <w:rFonts w:ascii="Arial" w:eastAsia="Arial" w:hAnsi="Arial" w:cs="Arial"/>
                <w:sz w:val="22"/>
                <w:szCs w:val="22"/>
              </w:rPr>
            </w:pPr>
            <w:r>
              <w:rPr>
                <w:rFonts w:ascii="Arial" w:eastAsia="Arial" w:hAnsi="Arial" w:cs="Arial"/>
                <w:sz w:val="22"/>
                <w:szCs w:val="22"/>
              </w:rPr>
              <w:t>2. Problemáticas del derecho ambiental como desafíos del siglo XXI.</w:t>
            </w:r>
          </w:p>
        </w:tc>
      </w:tr>
    </w:tbl>
    <w:p w14:paraId="0A60875D" w14:textId="77777777" w:rsidR="007C1272" w:rsidRDefault="007C1272">
      <w:pPr>
        <w:spacing w:line="276" w:lineRule="auto"/>
        <w:jc w:val="both"/>
        <w:rPr>
          <w:rFonts w:ascii="Arial" w:eastAsia="Arial" w:hAnsi="Arial" w:cs="Arial"/>
          <w:sz w:val="22"/>
          <w:szCs w:val="22"/>
        </w:rPr>
      </w:pPr>
    </w:p>
    <w:p w14:paraId="0A60875E" w14:textId="77777777" w:rsidR="007C1272" w:rsidRDefault="001E7C30">
      <w:pPr>
        <w:widowControl w:val="0"/>
        <w:shd w:val="clear" w:color="auto" w:fill="E6E6E6"/>
        <w:tabs>
          <w:tab w:val="left" w:pos="-1440"/>
        </w:tabs>
        <w:spacing w:line="276" w:lineRule="auto"/>
        <w:ind w:left="720" w:hanging="720"/>
        <w:jc w:val="both"/>
        <w:rPr>
          <w:rFonts w:ascii="Arial" w:eastAsia="Arial" w:hAnsi="Arial" w:cs="Arial"/>
          <w:b/>
          <w:sz w:val="22"/>
          <w:szCs w:val="22"/>
        </w:rPr>
      </w:pPr>
      <w:r>
        <w:rPr>
          <w:rFonts w:ascii="Arial" w:eastAsia="Arial" w:hAnsi="Arial" w:cs="Arial"/>
          <w:b/>
          <w:sz w:val="22"/>
          <w:szCs w:val="22"/>
        </w:rPr>
        <w:t>1.</w:t>
      </w:r>
      <w:r>
        <w:rPr>
          <w:rFonts w:ascii="Arial" w:eastAsia="Arial" w:hAnsi="Arial" w:cs="Arial"/>
          <w:b/>
          <w:sz w:val="22"/>
          <w:szCs w:val="22"/>
        </w:rPr>
        <w:tab/>
        <w:t>DATOS DEL BECARIO</w:t>
      </w:r>
    </w:p>
    <w:p w14:paraId="0A60875F" w14:textId="77777777" w:rsidR="007C1272" w:rsidRDefault="007C1272">
      <w:pPr>
        <w:spacing w:line="276" w:lineRule="auto"/>
        <w:jc w:val="both"/>
        <w:rPr>
          <w:rFonts w:ascii="Arial" w:eastAsia="Arial" w:hAnsi="Arial" w:cs="Arial"/>
          <w:sz w:val="22"/>
          <w:szCs w:val="22"/>
        </w:rPr>
      </w:pPr>
    </w:p>
    <w:p w14:paraId="0A608760" w14:textId="77777777" w:rsidR="007C1272" w:rsidRDefault="001E7C30">
      <w:pPr>
        <w:spacing w:line="276" w:lineRule="auto"/>
        <w:jc w:val="both"/>
        <w:rPr>
          <w:rFonts w:ascii="Arial" w:eastAsia="Arial" w:hAnsi="Arial" w:cs="Arial"/>
          <w:sz w:val="22"/>
          <w:szCs w:val="22"/>
        </w:rPr>
      </w:pPr>
      <w:r>
        <w:rPr>
          <w:rFonts w:ascii="Arial" w:eastAsia="Arial" w:hAnsi="Arial" w:cs="Arial"/>
          <w:b/>
          <w:sz w:val="22"/>
          <w:szCs w:val="22"/>
        </w:rPr>
        <w:t>Piva Esteban</w:t>
      </w:r>
    </w:p>
    <w:p w14:paraId="0A608761" w14:textId="77777777" w:rsidR="007C1272" w:rsidRDefault="001E7C30">
      <w:pPr>
        <w:spacing w:line="276" w:lineRule="auto"/>
        <w:jc w:val="both"/>
        <w:rPr>
          <w:rFonts w:ascii="Arial" w:eastAsia="Arial" w:hAnsi="Arial" w:cs="Arial"/>
          <w:sz w:val="22"/>
          <w:szCs w:val="22"/>
        </w:rPr>
      </w:pPr>
      <w:r>
        <w:rPr>
          <w:rFonts w:ascii="Arial" w:eastAsia="Arial" w:hAnsi="Arial" w:cs="Arial"/>
          <w:sz w:val="22"/>
          <w:szCs w:val="22"/>
        </w:rPr>
        <w:t>Fecha de nacimiento: 28/06/1997</w:t>
      </w:r>
    </w:p>
    <w:p w14:paraId="0A608762" w14:textId="77777777" w:rsidR="007C1272" w:rsidRDefault="001E7C30">
      <w:pPr>
        <w:spacing w:line="276" w:lineRule="auto"/>
        <w:jc w:val="both"/>
        <w:rPr>
          <w:rFonts w:ascii="Arial" w:eastAsia="Arial" w:hAnsi="Arial" w:cs="Arial"/>
          <w:sz w:val="22"/>
          <w:szCs w:val="22"/>
        </w:rPr>
      </w:pPr>
      <w:r>
        <w:rPr>
          <w:rFonts w:ascii="Arial" w:eastAsia="Arial" w:hAnsi="Arial" w:cs="Arial"/>
          <w:sz w:val="22"/>
          <w:szCs w:val="22"/>
        </w:rPr>
        <w:t>Edad: 24</w:t>
      </w:r>
    </w:p>
    <w:p w14:paraId="0A608763" w14:textId="77777777" w:rsidR="007C1272" w:rsidRDefault="001E7C30">
      <w:pPr>
        <w:spacing w:line="276" w:lineRule="auto"/>
        <w:jc w:val="both"/>
        <w:rPr>
          <w:rFonts w:ascii="Arial" w:eastAsia="Arial" w:hAnsi="Arial" w:cs="Arial"/>
          <w:sz w:val="22"/>
          <w:szCs w:val="22"/>
        </w:rPr>
      </w:pPr>
      <w:r>
        <w:rPr>
          <w:rFonts w:ascii="Arial" w:eastAsia="Arial" w:hAnsi="Arial" w:cs="Arial"/>
          <w:sz w:val="22"/>
          <w:szCs w:val="22"/>
        </w:rPr>
        <w:t xml:space="preserve">Documento de Identidad: DNI N°: 40450086 </w:t>
      </w:r>
    </w:p>
    <w:p w14:paraId="0A608764" w14:textId="77777777" w:rsidR="007C1272" w:rsidRDefault="001E7C30">
      <w:pPr>
        <w:spacing w:line="276" w:lineRule="auto"/>
        <w:jc w:val="both"/>
        <w:rPr>
          <w:rFonts w:ascii="Arial" w:eastAsia="Arial" w:hAnsi="Arial" w:cs="Arial"/>
          <w:sz w:val="22"/>
          <w:szCs w:val="22"/>
        </w:rPr>
      </w:pPr>
      <w:r>
        <w:rPr>
          <w:rFonts w:ascii="Arial" w:eastAsia="Arial" w:hAnsi="Arial" w:cs="Arial"/>
          <w:sz w:val="22"/>
          <w:szCs w:val="22"/>
        </w:rPr>
        <w:t>Domicilio completo: 1° Junta 3040, Santa Fe</w:t>
      </w:r>
    </w:p>
    <w:p w14:paraId="0A608765" w14:textId="77777777" w:rsidR="007C1272" w:rsidRDefault="001E7C30">
      <w:pPr>
        <w:tabs>
          <w:tab w:val="left" w:pos="-1440"/>
        </w:tabs>
        <w:spacing w:line="276" w:lineRule="auto"/>
        <w:jc w:val="both"/>
        <w:rPr>
          <w:rFonts w:ascii="Arial" w:eastAsia="Arial" w:hAnsi="Arial" w:cs="Arial"/>
          <w:sz w:val="22"/>
          <w:szCs w:val="22"/>
        </w:rPr>
      </w:pPr>
      <w:r>
        <w:rPr>
          <w:rFonts w:ascii="Arial" w:eastAsia="Arial" w:hAnsi="Arial" w:cs="Arial"/>
          <w:sz w:val="22"/>
          <w:szCs w:val="22"/>
        </w:rPr>
        <w:t xml:space="preserve">Provincia: Santa Fe       Código Postal: 3000 </w:t>
      </w:r>
    </w:p>
    <w:p w14:paraId="0A608766" w14:textId="77777777" w:rsidR="007C1272" w:rsidRDefault="001E7C30">
      <w:pPr>
        <w:spacing w:line="276" w:lineRule="auto"/>
        <w:jc w:val="both"/>
        <w:rPr>
          <w:rFonts w:ascii="Arial" w:eastAsia="Arial" w:hAnsi="Arial" w:cs="Arial"/>
          <w:sz w:val="22"/>
          <w:szCs w:val="22"/>
        </w:rPr>
      </w:pPr>
      <w:r>
        <w:rPr>
          <w:rFonts w:ascii="Arial" w:eastAsia="Arial" w:hAnsi="Arial" w:cs="Arial"/>
          <w:sz w:val="22"/>
          <w:szCs w:val="22"/>
        </w:rPr>
        <w:t>Teléfono Particular: +54-342-4488476</w:t>
      </w:r>
    </w:p>
    <w:p w14:paraId="0A608767" w14:textId="77777777" w:rsidR="007C1272" w:rsidRDefault="001E7C30">
      <w:pPr>
        <w:spacing w:line="276" w:lineRule="auto"/>
        <w:jc w:val="both"/>
        <w:rPr>
          <w:rFonts w:ascii="Arial" w:eastAsia="Arial" w:hAnsi="Arial" w:cs="Arial"/>
          <w:sz w:val="22"/>
          <w:szCs w:val="22"/>
        </w:rPr>
      </w:pPr>
      <w:r>
        <w:rPr>
          <w:rFonts w:ascii="Arial" w:eastAsia="Arial" w:hAnsi="Arial" w:cs="Arial"/>
          <w:sz w:val="22"/>
          <w:szCs w:val="22"/>
        </w:rPr>
        <w:t>E-mail: epiva@ucsf.edu.ar</w:t>
      </w:r>
    </w:p>
    <w:p w14:paraId="0A608768" w14:textId="77777777" w:rsidR="007C1272" w:rsidRDefault="007C1272">
      <w:pPr>
        <w:spacing w:line="276" w:lineRule="auto"/>
        <w:jc w:val="both"/>
        <w:rPr>
          <w:rFonts w:ascii="Arial" w:eastAsia="Arial" w:hAnsi="Arial" w:cs="Arial"/>
          <w:sz w:val="22"/>
          <w:szCs w:val="22"/>
        </w:rPr>
      </w:pPr>
    </w:p>
    <w:p w14:paraId="0A608769" w14:textId="77777777" w:rsidR="007C1272" w:rsidRDefault="007C1272">
      <w:pPr>
        <w:spacing w:line="276" w:lineRule="auto"/>
        <w:jc w:val="both"/>
        <w:rPr>
          <w:rFonts w:ascii="Arial" w:eastAsia="Arial" w:hAnsi="Arial" w:cs="Arial"/>
          <w:sz w:val="22"/>
          <w:szCs w:val="22"/>
        </w:rPr>
      </w:pPr>
    </w:p>
    <w:p w14:paraId="0A60876A" w14:textId="77777777" w:rsidR="007C1272" w:rsidRDefault="001E7C30">
      <w:pPr>
        <w:widowControl w:val="0"/>
        <w:shd w:val="clear" w:color="auto" w:fill="E6E6E6"/>
        <w:tabs>
          <w:tab w:val="left" w:pos="-1440"/>
        </w:tabs>
        <w:spacing w:line="276" w:lineRule="auto"/>
        <w:ind w:left="720" w:hanging="720"/>
        <w:jc w:val="both"/>
        <w:rPr>
          <w:rFonts w:ascii="Arial" w:eastAsia="Arial" w:hAnsi="Arial" w:cs="Arial"/>
          <w:b/>
          <w:sz w:val="22"/>
          <w:szCs w:val="22"/>
        </w:rPr>
      </w:pPr>
      <w:r>
        <w:rPr>
          <w:rFonts w:ascii="Arial" w:eastAsia="Arial" w:hAnsi="Arial" w:cs="Arial"/>
          <w:b/>
          <w:sz w:val="22"/>
          <w:szCs w:val="22"/>
        </w:rPr>
        <w:t>2.</w:t>
      </w:r>
      <w:r>
        <w:rPr>
          <w:rFonts w:ascii="Arial" w:eastAsia="Arial" w:hAnsi="Arial" w:cs="Arial"/>
          <w:b/>
          <w:sz w:val="22"/>
          <w:szCs w:val="22"/>
        </w:rPr>
        <w:tab/>
        <w:t>ESTUDIOS UNIVERSITARIOS</w:t>
      </w:r>
    </w:p>
    <w:p w14:paraId="0A60876B" w14:textId="77777777" w:rsidR="007C1272" w:rsidRDefault="007C1272">
      <w:pPr>
        <w:spacing w:line="276" w:lineRule="auto"/>
        <w:ind w:left="720"/>
        <w:jc w:val="both"/>
        <w:rPr>
          <w:rFonts w:ascii="Arial" w:eastAsia="Arial" w:hAnsi="Arial" w:cs="Arial"/>
          <w:sz w:val="22"/>
          <w:szCs w:val="22"/>
        </w:rPr>
      </w:pPr>
    </w:p>
    <w:p w14:paraId="0A60876C" w14:textId="77777777" w:rsidR="007C1272" w:rsidRDefault="001E7C30">
      <w:pPr>
        <w:spacing w:line="276" w:lineRule="auto"/>
        <w:jc w:val="both"/>
        <w:rPr>
          <w:rFonts w:ascii="Arial" w:eastAsia="Arial" w:hAnsi="Arial" w:cs="Arial"/>
          <w:sz w:val="22"/>
          <w:szCs w:val="22"/>
        </w:rPr>
      </w:pPr>
      <w:r>
        <w:rPr>
          <w:rFonts w:ascii="Arial" w:eastAsia="Arial" w:hAnsi="Arial" w:cs="Arial"/>
          <w:sz w:val="22"/>
          <w:szCs w:val="22"/>
        </w:rPr>
        <w:t>Abogado por la UCSF.</w:t>
      </w:r>
    </w:p>
    <w:p w14:paraId="0A60876D" w14:textId="77777777" w:rsidR="007C1272" w:rsidRDefault="001E7C30">
      <w:pPr>
        <w:spacing w:line="276" w:lineRule="auto"/>
        <w:jc w:val="both"/>
        <w:rPr>
          <w:rFonts w:ascii="Arial" w:eastAsia="Arial" w:hAnsi="Arial" w:cs="Arial"/>
          <w:sz w:val="22"/>
          <w:szCs w:val="22"/>
        </w:rPr>
      </w:pPr>
      <w:r>
        <w:rPr>
          <w:rFonts w:ascii="Arial" w:eastAsia="Arial" w:hAnsi="Arial" w:cs="Arial"/>
          <w:sz w:val="22"/>
          <w:szCs w:val="22"/>
        </w:rPr>
        <w:t xml:space="preserve">Diplomatura Superior en Ecología Integral. Red Universitaria por el Cuidado de la Casa Común. </w:t>
      </w:r>
    </w:p>
    <w:p w14:paraId="0A60876E" w14:textId="77777777" w:rsidR="007C1272" w:rsidRDefault="001E7C30">
      <w:pPr>
        <w:spacing w:line="276" w:lineRule="auto"/>
        <w:jc w:val="both"/>
        <w:rPr>
          <w:rFonts w:ascii="Arial" w:eastAsia="Arial" w:hAnsi="Arial" w:cs="Arial"/>
          <w:sz w:val="22"/>
          <w:szCs w:val="22"/>
        </w:rPr>
      </w:pPr>
      <w:r>
        <w:rPr>
          <w:rFonts w:ascii="Arial" w:eastAsia="Arial" w:hAnsi="Arial" w:cs="Arial"/>
          <w:sz w:val="22"/>
          <w:szCs w:val="22"/>
        </w:rPr>
        <w:t>Doctorado en Ciencia Jurídica. UCSF. (en curso)</w:t>
      </w:r>
    </w:p>
    <w:p w14:paraId="0A60876F" w14:textId="77777777" w:rsidR="007C1272" w:rsidRDefault="007C1272">
      <w:pPr>
        <w:spacing w:line="276" w:lineRule="auto"/>
        <w:jc w:val="both"/>
        <w:rPr>
          <w:rFonts w:ascii="Arial" w:eastAsia="Arial" w:hAnsi="Arial" w:cs="Arial"/>
          <w:sz w:val="22"/>
          <w:szCs w:val="22"/>
        </w:rPr>
      </w:pPr>
    </w:p>
    <w:p w14:paraId="0A608770" w14:textId="77777777" w:rsidR="007C1272" w:rsidRDefault="001E7C30">
      <w:pPr>
        <w:widowControl w:val="0"/>
        <w:shd w:val="clear" w:color="auto" w:fill="E6E6E6"/>
        <w:tabs>
          <w:tab w:val="left" w:pos="-1440"/>
        </w:tabs>
        <w:spacing w:line="276" w:lineRule="auto"/>
        <w:ind w:left="720" w:hanging="720"/>
        <w:jc w:val="both"/>
        <w:rPr>
          <w:rFonts w:ascii="Arial" w:eastAsia="Arial" w:hAnsi="Arial" w:cs="Arial"/>
          <w:b/>
          <w:sz w:val="22"/>
          <w:szCs w:val="22"/>
        </w:rPr>
      </w:pPr>
      <w:r>
        <w:rPr>
          <w:rFonts w:ascii="Arial" w:eastAsia="Arial" w:hAnsi="Arial" w:cs="Arial"/>
          <w:b/>
          <w:sz w:val="22"/>
          <w:szCs w:val="22"/>
        </w:rPr>
        <w:t>3.</w:t>
      </w:r>
      <w:r>
        <w:rPr>
          <w:rFonts w:ascii="Arial" w:eastAsia="Arial" w:hAnsi="Arial" w:cs="Arial"/>
          <w:b/>
          <w:sz w:val="22"/>
          <w:szCs w:val="22"/>
        </w:rPr>
        <w:tab/>
        <w:t>OTROS ESTUDIOS AFINES</w:t>
      </w:r>
    </w:p>
    <w:p w14:paraId="0A608771" w14:textId="77777777" w:rsidR="007C1272" w:rsidRDefault="007C1272">
      <w:pPr>
        <w:spacing w:line="276" w:lineRule="auto"/>
        <w:ind w:left="720"/>
        <w:jc w:val="both"/>
        <w:rPr>
          <w:rFonts w:ascii="Arial" w:eastAsia="Arial" w:hAnsi="Arial" w:cs="Arial"/>
          <w:sz w:val="22"/>
          <w:szCs w:val="22"/>
        </w:rPr>
      </w:pPr>
    </w:p>
    <w:p w14:paraId="0A608772" w14:textId="77777777" w:rsidR="007C1272" w:rsidRDefault="007C1272">
      <w:pPr>
        <w:spacing w:line="276" w:lineRule="auto"/>
        <w:jc w:val="both"/>
        <w:rPr>
          <w:rFonts w:ascii="Arial" w:eastAsia="Arial" w:hAnsi="Arial" w:cs="Arial"/>
          <w:sz w:val="22"/>
          <w:szCs w:val="22"/>
        </w:rPr>
      </w:pPr>
    </w:p>
    <w:p w14:paraId="0A608773" w14:textId="77777777" w:rsidR="007C1272" w:rsidRDefault="007C1272">
      <w:pPr>
        <w:spacing w:line="276" w:lineRule="auto"/>
        <w:jc w:val="both"/>
        <w:rPr>
          <w:rFonts w:ascii="Arial" w:eastAsia="Arial" w:hAnsi="Arial" w:cs="Arial"/>
          <w:sz w:val="22"/>
          <w:szCs w:val="22"/>
        </w:rPr>
      </w:pPr>
    </w:p>
    <w:p w14:paraId="0A608774" w14:textId="77777777" w:rsidR="007C1272" w:rsidRDefault="007C1272">
      <w:pPr>
        <w:spacing w:line="276" w:lineRule="auto"/>
        <w:jc w:val="both"/>
        <w:rPr>
          <w:rFonts w:ascii="Arial" w:eastAsia="Arial" w:hAnsi="Arial" w:cs="Arial"/>
          <w:sz w:val="22"/>
          <w:szCs w:val="22"/>
        </w:rPr>
      </w:pPr>
    </w:p>
    <w:p w14:paraId="0A608775" w14:textId="77777777" w:rsidR="007C1272" w:rsidRDefault="001E7C30">
      <w:pPr>
        <w:widowControl w:val="0"/>
        <w:shd w:val="clear" w:color="auto" w:fill="E6E6E6"/>
        <w:tabs>
          <w:tab w:val="left" w:pos="-1440"/>
        </w:tabs>
        <w:spacing w:line="276" w:lineRule="auto"/>
        <w:ind w:left="720" w:hanging="720"/>
        <w:jc w:val="both"/>
        <w:rPr>
          <w:rFonts w:ascii="Arial" w:eastAsia="Arial" w:hAnsi="Arial" w:cs="Arial"/>
          <w:b/>
          <w:sz w:val="22"/>
          <w:szCs w:val="22"/>
        </w:rPr>
      </w:pPr>
      <w:r>
        <w:rPr>
          <w:rFonts w:ascii="Arial" w:eastAsia="Arial" w:hAnsi="Arial" w:cs="Arial"/>
          <w:b/>
          <w:sz w:val="22"/>
          <w:szCs w:val="22"/>
        </w:rPr>
        <w:t>4.</w:t>
      </w:r>
      <w:r>
        <w:rPr>
          <w:rFonts w:ascii="Arial" w:eastAsia="Arial" w:hAnsi="Arial" w:cs="Arial"/>
          <w:b/>
          <w:sz w:val="22"/>
          <w:szCs w:val="22"/>
        </w:rPr>
        <w:tab/>
        <w:t>BECAS OBTENIDAS PRECEDENTEMENTE</w:t>
      </w:r>
    </w:p>
    <w:p w14:paraId="0A608776" w14:textId="77777777" w:rsidR="007C1272" w:rsidRDefault="001E7C30">
      <w:pPr>
        <w:spacing w:before="240" w:after="240" w:line="276" w:lineRule="auto"/>
        <w:jc w:val="both"/>
        <w:rPr>
          <w:rFonts w:ascii="Arial" w:eastAsia="Arial" w:hAnsi="Arial" w:cs="Arial"/>
          <w:sz w:val="22"/>
          <w:szCs w:val="22"/>
        </w:rPr>
      </w:pPr>
      <w:r>
        <w:rPr>
          <w:rFonts w:ascii="Arial" w:eastAsia="Arial" w:hAnsi="Arial" w:cs="Arial"/>
          <w:sz w:val="22"/>
          <w:szCs w:val="22"/>
        </w:rPr>
        <w:t>Desde 2019  Alumno becario del Proyecto de investigación “Derechos humanos y economía. Relaciones y tensiones entre los derechos sociales y ambientales y el orden jurídico-económico transnacional.”Instituto de Filosofía del Derecho y Derechos Humanos, Facultad de Derecho y Ciencia Política, UCSF. Directora: Dra. Ana María Bonet.</w:t>
      </w:r>
    </w:p>
    <w:p w14:paraId="0A608777" w14:textId="77777777" w:rsidR="007C1272" w:rsidRDefault="001E7C30">
      <w:pPr>
        <w:spacing w:before="240" w:after="240" w:line="276" w:lineRule="auto"/>
        <w:jc w:val="both"/>
        <w:rPr>
          <w:rFonts w:ascii="Arial" w:eastAsia="Arial" w:hAnsi="Arial" w:cs="Arial"/>
          <w:sz w:val="22"/>
          <w:szCs w:val="22"/>
        </w:rPr>
      </w:pPr>
      <w:r>
        <w:rPr>
          <w:rFonts w:ascii="Arial" w:eastAsia="Arial" w:hAnsi="Arial" w:cs="Arial"/>
          <w:sz w:val="22"/>
          <w:szCs w:val="22"/>
        </w:rPr>
        <w:t xml:space="preserve">2018-2020 Alumno becario del Proyecto de investigación para investigadores formados “Fraternidad como camino para la paz. Aportes para la </w:t>
      </w:r>
      <w:r>
        <w:rPr>
          <w:rFonts w:ascii="Arial" w:eastAsia="Arial" w:hAnsi="Arial" w:cs="Arial"/>
          <w:sz w:val="22"/>
          <w:szCs w:val="22"/>
        </w:rPr>
        <w:tab/>
        <w:t>reformulación de los Derechos Humanos a partir de su potencial ético y relacional”,  Instituto de Filosofía del Derecho y Derechos Humanos, Facultad de Derecho y Ciencia Política, UCSF. Directora: Dra. Ana María Bonet.</w:t>
      </w:r>
    </w:p>
    <w:p w14:paraId="0A608778" w14:textId="77777777" w:rsidR="007C1272" w:rsidRDefault="001E7C30">
      <w:pPr>
        <w:spacing w:before="240" w:after="240" w:line="276" w:lineRule="auto"/>
        <w:jc w:val="both"/>
        <w:rPr>
          <w:rFonts w:ascii="Arial" w:eastAsia="Arial" w:hAnsi="Arial" w:cs="Arial"/>
          <w:sz w:val="22"/>
          <w:szCs w:val="22"/>
        </w:rPr>
      </w:pPr>
      <w:r>
        <w:rPr>
          <w:rFonts w:ascii="Arial" w:eastAsia="Arial" w:hAnsi="Arial" w:cs="Arial"/>
          <w:sz w:val="22"/>
          <w:szCs w:val="22"/>
        </w:rPr>
        <w:t xml:space="preserve">2017-2018 Alumno becado Proyecto de Promoción de la Investigación “Derechos Humanos y Desarrollo. Nuevas perspectivas a partir de </w:t>
      </w:r>
      <w:proofErr w:type="spellStart"/>
      <w:r>
        <w:rPr>
          <w:rFonts w:ascii="Arial" w:eastAsia="Arial" w:hAnsi="Arial" w:cs="Arial"/>
          <w:sz w:val="22"/>
          <w:szCs w:val="22"/>
        </w:rPr>
        <w:t>Laudato</w:t>
      </w:r>
      <w:proofErr w:type="spellEnd"/>
      <w:r>
        <w:rPr>
          <w:rFonts w:ascii="Arial" w:eastAsia="Arial" w:hAnsi="Arial" w:cs="Arial"/>
          <w:sz w:val="22"/>
          <w:szCs w:val="22"/>
        </w:rPr>
        <w:t xml:space="preserve"> </w:t>
      </w:r>
      <w:proofErr w:type="spellStart"/>
      <w:r>
        <w:rPr>
          <w:rFonts w:ascii="Arial" w:eastAsia="Arial" w:hAnsi="Arial" w:cs="Arial"/>
          <w:sz w:val="22"/>
          <w:szCs w:val="22"/>
        </w:rPr>
        <w:t>Si</w:t>
      </w:r>
      <w:proofErr w:type="gramStart"/>
      <w:r>
        <w:rPr>
          <w:rFonts w:ascii="Arial" w:eastAsia="Arial" w:hAnsi="Arial" w:cs="Arial"/>
          <w:sz w:val="22"/>
          <w:szCs w:val="22"/>
        </w:rPr>
        <w:t>”,Instituto</w:t>
      </w:r>
      <w:proofErr w:type="spellEnd"/>
      <w:proofErr w:type="gramEnd"/>
      <w:r>
        <w:rPr>
          <w:rFonts w:ascii="Arial" w:eastAsia="Arial" w:hAnsi="Arial" w:cs="Arial"/>
          <w:sz w:val="22"/>
          <w:szCs w:val="22"/>
        </w:rPr>
        <w:t xml:space="preserve"> de Filosofía del Derecho y Derechos Humanos, Facultad de Derecho y Ciencia Política, UCSF. Directora: Dra. Ana María Bonet.</w:t>
      </w:r>
    </w:p>
    <w:p w14:paraId="0A608779" w14:textId="77777777" w:rsidR="007C1272" w:rsidRDefault="007C1272">
      <w:pPr>
        <w:widowControl w:val="0"/>
        <w:shd w:val="clear" w:color="auto" w:fill="E6E6E6"/>
        <w:tabs>
          <w:tab w:val="left" w:pos="-1440"/>
        </w:tabs>
        <w:spacing w:line="276" w:lineRule="auto"/>
        <w:ind w:left="720" w:hanging="720"/>
        <w:jc w:val="both"/>
        <w:rPr>
          <w:rFonts w:ascii="Arial" w:eastAsia="Arial" w:hAnsi="Arial" w:cs="Arial"/>
          <w:b/>
          <w:sz w:val="22"/>
          <w:szCs w:val="22"/>
        </w:rPr>
      </w:pPr>
    </w:p>
    <w:p w14:paraId="0A60877A" w14:textId="77777777" w:rsidR="007C1272" w:rsidRDefault="001E7C30">
      <w:pPr>
        <w:widowControl w:val="0"/>
        <w:shd w:val="clear" w:color="auto" w:fill="E6E6E6"/>
        <w:tabs>
          <w:tab w:val="left" w:pos="-1440"/>
        </w:tabs>
        <w:spacing w:line="276" w:lineRule="auto"/>
        <w:ind w:left="720" w:hanging="720"/>
        <w:jc w:val="both"/>
        <w:rPr>
          <w:rFonts w:ascii="Arial" w:eastAsia="Arial" w:hAnsi="Arial" w:cs="Arial"/>
          <w:b/>
          <w:sz w:val="22"/>
          <w:szCs w:val="22"/>
        </w:rPr>
      </w:pPr>
      <w:r>
        <w:rPr>
          <w:rFonts w:ascii="Arial" w:eastAsia="Arial" w:hAnsi="Arial" w:cs="Arial"/>
          <w:b/>
          <w:sz w:val="22"/>
          <w:szCs w:val="22"/>
        </w:rPr>
        <w:t>5.</w:t>
      </w:r>
      <w:r>
        <w:rPr>
          <w:rFonts w:ascii="Arial" w:eastAsia="Arial" w:hAnsi="Arial" w:cs="Arial"/>
          <w:b/>
          <w:sz w:val="22"/>
          <w:szCs w:val="22"/>
        </w:rPr>
        <w:tab/>
        <w:t>DISTINCIONES Y PREMIOS OBTENIDOS</w:t>
      </w:r>
    </w:p>
    <w:p w14:paraId="0A60877B" w14:textId="77777777" w:rsidR="007C1272" w:rsidRDefault="007C1272">
      <w:pPr>
        <w:pBdr>
          <w:top w:val="nil"/>
          <w:left w:val="nil"/>
          <w:bottom w:val="nil"/>
          <w:right w:val="nil"/>
          <w:between w:val="nil"/>
        </w:pBdr>
        <w:spacing w:line="276" w:lineRule="auto"/>
        <w:ind w:left="720"/>
        <w:jc w:val="both"/>
        <w:rPr>
          <w:rFonts w:ascii="Arial" w:eastAsia="Arial" w:hAnsi="Arial" w:cs="Arial"/>
          <w:sz w:val="22"/>
          <w:szCs w:val="22"/>
        </w:rPr>
      </w:pPr>
    </w:p>
    <w:p w14:paraId="0A60877C" w14:textId="77777777" w:rsidR="007C1272" w:rsidRDefault="001E7C30">
      <w:pPr>
        <w:pBdr>
          <w:top w:val="nil"/>
          <w:left w:val="nil"/>
          <w:bottom w:val="nil"/>
          <w:right w:val="nil"/>
          <w:between w:val="nil"/>
        </w:pBdr>
        <w:spacing w:line="276" w:lineRule="auto"/>
        <w:ind w:left="720"/>
        <w:jc w:val="both"/>
        <w:rPr>
          <w:rFonts w:ascii="Arial" w:eastAsia="Arial" w:hAnsi="Arial" w:cs="Arial"/>
          <w:sz w:val="22"/>
          <w:szCs w:val="22"/>
        </w:rPr>
      </w:pPr>
      <w:r>
        <w:rPr>
          <w:rFonts w:ascii="Arial" w:eastAsia="Arial" w:hAnsi="Arial" w:cs="Arial"/>
          <w:sz w:val="22"/>
          <w:szCs w:val="22"/>
        </w:rPr>
        <w:t xml:space="preserve">Distinción “Cuadro de Honor” de la revista Punto </w:t>
      </w:r>
      <w:proofErr w:type="spellStart"/>
      <w:r>
        <w:rPr>
          <w:rFonts w:ascii="Arial" w:eastAsia="Arial" w:hAnsi="Arial" w:cs="Arial"/>
          <w:sz w:val="22"/>
          <w:szCs w:val="22"/>
        </w:rPr>
        <w:t>Biz</w:t>
      </w:r>
      <w:proofErr w:type="spellEnd"/>
      <w:r>
        <w:rPr>
          <w:rFonts w:ascii="Arial" w:eastAsia="Arial" w:hAnsi="Arial" w:cs="Arial"/>
          <w:sz w:val="22"/>
          <w:szCs w:val="22"/>
        </w:rPr>
        <w:t xml:space="preserve"> (2021)</w:t>
      </w:r>
    </w:p>
    <w:p w14:paraId="0A60877D" w14:textId="77777777" w:rsidR="007C1272" w:rsidRDefault="007C1272">
      <w:pPr>
        <w:pBdr>
          <w:top w:val="nil"/>
          <w:left w:val="nil"/>
          <w:bottom w:val="nil"/>
          <w:right w:val="nil"/>
          <w:between w:val="nil"/>
        </w:pBdr>
        <w:spacing w:line="276" w:lineRule="auto"/>
        <w:ind w:left="720"/>
        <w:jc w:val="both"/>
        <w:rPr>
          <w:rFonts w:ascii="Arial" w:eastAsia="Arial" w:hAnsi="Arial" w:cs="Arial"/>
          <w:sz w:val="22"/>
          <w:szCs w:val="22"/>
        </w:rPr>
      </w:pPr>
    </w:p>
    <w:p w14:paraId="0A60877E" w14:textId="77777777" w:rsidR="007C1272" w:rsidRDefault="001E7C30">
      <w:pPr>
        <w:pBdr>
          <w:top w:val="nil"/>
          <w:left w:val="nil"/>
          <w:bottom w:val="nil"/>
          <w:right w:val="nil"/>
          <w:between w:val="nil"/>
        </w:pBdr>
        <w:spacing w:line="276" w:lineRule="auto"/>
        <w:ind w:left="720"/>
        <w:jc w:val="both"/>
        <w:rPr>
          <w:rFonts w:ascii="Arial" w:eastAsia="Arial" w:hAnsi="Arial" w:cs="Arial"/>
          <w:sz w:val="22"/>
          <w:szCs w:val="22"/>
        </w:rPr>
      </w:pPr>
      <w:r>
        <w:rPr>
          <w:rFonts w:ascii="Arial" w:eastAsia="Arial" w:hAnsi="Arial" w:cs="Arial"/>
          <w:sz w:val="22"/>
          <w:szCs w:val="22"/>
        </w:rPr>
        <w:t>Premio Corte Suprema de Justicia de Santa Fe 2020</w:t>
      </w:r>
    </w:p>
    <w:p w14:paraId="0A60877F" w14:textId="77777777" w:rsidR="007C1272" w:rsidRDefault="007C1272">
      <w:pPr>
        <w:spacing w:line="276" w:lineRule="auto"/>
        <w:jc w:val="both"/>
        <w:rPr>
          <w:rFonts w:ascii="Arial" w:eastAsia="Arial" w:hAnsi="Arial" w:cs="Arial"/>
          <w:sz w:val="22"/>
          <w:szCs w:val="22"/>
        </w:rPr>
      </w:pPr>
    </w:p>
    <w:p w14:paraId="0A608780" w14:textId="77777777" w:rsidR="007C1272" w:rsidRDefault="001E7C30">
      <w:pPr>
        <w:widowControl w:val="0"/>
        <w:shd w:val="clear" w:color="auto" w:fill="E6E6E6"/>
        <w:tabs>
          <w:tab w:val="left" w:pos="-1440"/>
        </w:tabs>
        <w:spacing w:line="276" w:lineRule="auto"/>
        <w:ind w:left="720" w:hanging="720"/>
        <w:jc w:val="both"/>
        <w:rPr>
          <w:rFonts w:ascii="Arial" w:eastAsia="Arial" w:hAnsi="Arial" w:cs="Arial"/>
          <w:b/>
          <w:sz w:val="22"/>
          <w:szCs w:val="22"/>
        </w:rPr>
      </w:pPr>
      <w:r>
        <w:rPr>
          <w:rFonts w:ascii="Arial" w:eastAsia="Arial" w:hAnsi="Arial" w:cs="Arial"/>
          <w:b/>
          <w:sz w:val="22"/>
          <w:szCs w:val="22"/>
        </w:rPr>
        <w:t>6.</w:t>
      </w:r>
      <w:r>
        <w:rPr>
          <w:rFonts w:ascii="Arial" w:eastAsia="Arial" w:hAnsi="Arial" w:cs="Arial"/>
          <w:b/>
          <w:sz w:val="22"/>
          <w:szCs w:val="22"/>
        </w:rPr>
        <w:tab/>
        <w:t>EMPLEOS</w:t>
      </w:r>
    </w:p>
    <w:p w14:paraId="0A608781" w14:textId="77777777" w:rsidR="007C1272" w:rsidRDefault="007C1272">
      <w:pPr>
        <w:spacing w:line="276" w:lineRule="auto"/>
        <w:ind w:left="720"/>
        <w:jc w:val="both"/>
        <w:rPr>
          <w:rFonts w:ascii="Arial" w:eastAsia="Arial" w:hAnsi="Arial" w:cs="Arial"/>
          <w:sz w:val="22"/>
          <w:szCs w:val="22"/>
        </w:rPr>
      </w:pPr>
    </w:p>
    <w:p w14:paraId="0A608782" w14:textId="77777777" w:rsidR="007C1272" w:rsidRDefault="001E7C30">
      <w:pPr>
        <w:spacing w:line="276" w:lineRule="auto"/>
        <w:ind w:left="720"/>
        <w:jc w:val="both"/>
        <w:rPr>
          <w:rFonts w:ascii="Arial" w:eastAsia="Arial" w:hAnsi="Arial" w:cs="Arial"/>
          <w:sz w:val="22"/>
          <w:szCs w:val="22"/>
        </w:rPr>
      </w:pPr>
      <w:r>
        <w:rPr>
          <w:rFonts w:ascii="Arial" w:eastAsia="Arial" w:hAnsi="Arial" w:cs="Arial"/>
          <w:sz w:val="22"/>
          <w:szCs w:val="22"/>
        </w:rPr>
        <w:t>Estudio Jurídico Stratta</w:t>
      </w:r>
    </w:p>
    <w:p w14:paraId="0A608783" w14:textId="77777777" w:rsidR="007C1272" w:rsidRDefault="007C1272">
      <w:pPr>
        <w:spacing w:line="276" w:lineRule="auto"/>
        <w:jc w:val="both"/>
        <w:rPr>
          <w:rFonts w:ascii="Arial" w:eastAsia="Arial" w:hAnsi="Arial" w:cs="Arial"/>
          <w:sz w:val="22"/>
          <w:szCs w:val="22"/>
        </w:rPr>
      </w:pPr>
    </w:p>
    <w:p w14:paraId="0A608784" w14:textId="77777777" w:rsidR="007C1272" w:rsidRDefault="007C1272">
      <w:pPr>
        <w:spacing w:line="276" w:lineRule="auto"/>
        <w:jc w:val="both"/>
        <w:rPr>
          <w:rFonts w:ascii="Arial" w:eastAsia="Arial" w:hAnsi="Arial" w:cs="Arial"/>
          <w:sz w:val="22"/>
          <w:szCs w:val="22"/>
        </w:rPr>
      </w:pPr>
    </w:p>
    <w:p w14:paraId="0A608785" w14:textId="77777777" w:rsidR="007C1272" w:rsidRDefault="001E7C30">
      <w:pPr>
        <w:widowControl w:val="0"/>
        <w:shd w:val="clear" w:color="auto" w:fill="E6E6E6"/>
        <w:tabs>
          <w:tab w:val="left" w:pos="-1440"/>
        </w:tabs>
        <w:spacing w:line="276" w:lineRule="auto"/>
        <w:ind w:left="720" w:hanging="720"/>
        <w:jc w:val="both"/>
        <w:rPr>
          <w:rFonts w:ascii="Arial" w:eastAsia="Arial" w:hAnsi="Arial" w:cs="Arial"/>
          <w:b/>
          <w:sz w:val="22"/>
          <w:szCs w:val="22"/>
        </w:rPr>
      </w:pPr>
      <w:r>
        <w:rPr>
          <w:rFonts w:ascii="Arial" w:eastAsia="Arial" w:hAnsi="Arial" w:cs="Arial"/>
          <w:b/>
          <w:sz w:val="22"/>
          <w:szCs w:val="22"/>
        </w:rPr>
        <w:t>7.</w:t>
      </w:r>
      <w:r>
        <w:rPr>
          <w:rFonts w:ascii="Arial" w:eastAsia="Arial" w:hAnsi="Arial" w:cs="Arial"/>
          <w:b/>
          <w:sz w:val="22"/>
          <w:szCs w:val="22"/>
        </w:rPr>
        <w:tab/>
        <w:t>TRABAJOS REALIZADOS</w:t>
      </w:r>
    </w:p>
    <w:p w14:paraId="0A608786" w14:textId="77777777" w:rsidR="007C1272" w:rsidRDefault="007C1272">
      <w:pPr>
        <w:spacing w:line="276" w:lineRule="auto"/>
        <w:ind w:left="720"/>
        <w:jc w:val="both"/>
        <w:rPr>
          <w:rFonts w:ascii="Arial" w:eastAsia="Arial" w:hAnsi="Arial" w:cs="Arial"/>
          <w:sz w:val="22"/>
          <w:szCs w:val="22"/>
        </w:rPr>
      </w:pPr>
    </w:p>
    <w:p w14:paraId="0A608787" w14:textId="77777777" w:rsidR="007C1272" w:rsidRDefault="001E7C30">
      <w:pPr>
        <w:spacing w:line="276" w:lineRule="auto"/>
        <w:jc w:val="both"/>
        <w:rPr>
          <w:rFonts w:ascii="Arial" w:eastAsia="Arial" w:hAnsi="Arial" w:cs="Arial"/>
          <w:b/>
          <w:sz w:val="22"/>
          <w:szCs w:val="22"/>
        </w:rPr>
      </w:pPr>
      <w:r>
        <w:rPr>
          <w:rFonts w:ascii="Arial" w:eastAsia="Arial" w:hAnsi="Arial" w:cs="Arial"/>
          <w:b/>
          <w:sz w:val="22"/>
          <w:szCs w:val="22"/>
        </w:rPr>
        <w:t>Publicaciones</w:t>
      </w:r>
    </w:p>
    <w:p w14:paraId="0A608788" w14:textId="77777777" w:rsidR="007C1272" w:rsidRDefault="007C1272">
      <w:pPr>
        <w:spacing w:line="276" w:lineRule="auto"/>
        <w:ind w:left="720"/>
        <w:jc w:val="both"/>
        <w:rPr>
          <w:rFonts w:ascii="Arial" w:eastAsia="Arial" w:hAnsi="Arial" w:cs="Arial"/>
          <w:sz w:val="22"/>
          <w:szCs w:val="22"/>
        </w:rPr>
      </w:pPr>
    </w:p>
    <w:p w14:paraId="0A608789" w14:textId="77777777" w:rsidR="007C1272" w:rsidRDefault="001E7C30">
      <w:pPr>
        <w:spacing w:line="276" w:lineRule="auto"/>
        <w:ind w:left="720"/>
        <w:jc w:val="both"/>
        <w:rPr>
          <w:rFonts w:ascii="Arial" w:eastAsia="Arial" w:hAnsi="Arial" w:cs="Arial"/>
          <w:sz w:val="22"/>
          <w:szCs w:val="22"/>
        </w:rPr>
      </w:pPr>
      <w:r>
        <w:rPr>
          <w:rFonts w:ascii="Arial" w:eastAsia="Arial" w:hAnsi="Arial" w:cs="Arial"/>
          <w:sz w:val="22"/>
          <w:szCs w:val="22"/>
        </w:rPr>
        <w:t xml:space="preserve">Acceso a la vacuna contra el COVID: estrategias internacionales y locales para gestionar la colisión entre el derecho humano a la salud y la economía. </w:t>
      </w:r>
      <w:proofErr w:type="spellStart"/>
      <w:r>
        <w:rPr>
          <w:rFonts w:ascii="Arial" w:eastAsia="Arial" w:hAnsi="Arial" w:cs="Arial"/>
          <w:sz w:val="22"/>
          <w:szCs w:val="22"/>
        </w:rPr>
        <w:t>Cadernos</w:t>
      </w:r>
      <w:proofErr w:type="spellEnd"/>
      <w:r>
        <w:rPr>
          <w:rFonts w:ascii="Arial" w:eastAsia="Arial" w:hAnsi="Arial" w:cs="Arial"/>
          <w:sz w:val="22"/>
          <w:szCs w:val="22"/>
        </w:rPr>
        <w:t xml:space="preserve"> </w:t>
      </w:r>
      <w:proofErr w:type="spellStart"/>
      <w:r>
        <w:rPr>
          <w:rFonts w:ascii="Arial" w:eastAsia="Arial" w:hAnsi="Arial" w:cs="Arial"/>
          <w:sz w:val="22"/>
          <w:szCs w:val="22"/>
        </w:rPr>
        <w:t>Eletrônicos</w:t>
      </w:r>
      <w:proofErr w:type="spellEnd"/>
      <w:r>
        <w:rPr>
          <w:rFonts w:ascii="Arial" w:eastAsia="Arial" w:hAnsi="Arial" w:cs="Arial"/>
          <w:sz w:val="22"/>
          <w:szCs w:val="22"/>
        </w:rPr>
        <w:t xml:space="preserve"> </w:t>
      </w:r>
      <w:proofErr w:type="spellStart"/>
      <w:r>
        <w:rPr>
          <w:rFonts w:ascii="Arial" w:eastAsia="Arial" w:hAnsi="Arial" w:cs="Arial"/>
          <w:sz w:val="22"/>
          <w:szCs w:val="22"/>
        </w:rPr>
        <w:t>Direito</w:t>
      </w:r>
      <w:proofErr w:type="spellEnd"/>
      <w:r>
        <w:rPr>
          <w:rFonts w:ascii="Arial" w:eastAsia="Arial" w:hAnsi="Arial" w:cs="Arial"/>
          <w:sz w:val="22"/>
          <w:szCs w:val="22"/>
        </w:rPr>
        <w:t xml:space="preserve"> Internacional </w:t>
      </w:r>
      <w:proofErr w:type="spellStart"/>
      <w:r>
        <w:rPr>
          <w:rFonts w:ascii="Arial" w:eastAsia="Arial" w:hAnsi="Arial" w:cs="Arial"/>
          <w:sz w:val="22"/>
          <w:szCs w:val="22"/>
        </w:rPr>
        <w:t>sem</w:t>
      </w:r>
      <w:proofErr w:type="spellEnd"/>
      <w:r>
        <w:rPr>
          <w:rFonts w:ascii="Arial" w:eastAsia="Arial" w:hAnsi="Arial" w:cs="Arial"/>
          <w:sz w:val="22"/>
          <w:szCs w:val="22"/>
        </w:rPr>
        <w:t xml:space="preserve"> </w:t>
      </w:r>
      <w:proofErr w:type="spellStart"/>
      <w:r>
        <w:rPr>
          <w:rFonts w:ascii="Arial" w:eastAsia="Arial" w:hAnsi="Arial" w:cs="Arial"/>
          <w:sz w:val="22"/>
          <w:szCs w:val="22"/>
        </w:rPr>
        <w:t>Fronteiras</w:t>
      </w:r>
      <w:proofErr w:type="spellEnd"/>
      <w:r>
        <w:rPr>
          <w:rFonts w:ascii="Arial" w:eastAsia="Arial" w:hAnsi="Arial" w:cs="Arial"/>
          <w:sz w:val="22"/>
          <w:szCs w:val="22"/>
        </w:rPr>
        <w:t xml:space="preserve">, 3 (2), 2021. (En coautoría con Bonet de Viola, Ana María; Vida, </w:t>
      </w:r>
      <w:proofErr w:type="spellStart"/>
      <w:r>
        <w:rPr>
          <w:rFonts w:ascii="Arial" w:eastAsia="Arial" w:hAnsi="Arial" w:cs="Arial"/>
          <w:sz w:val="22"/>
          <w:szCs w:val="22"/>
        </w:rPr>
        <w:t>Elisabet</w:t>
      </w:r>
      <w:proofErr w:type="spellEnd"/>
      <w:r>
        <w:rPr>
          <w:rFonts w:ascii="Arial" w:eastAsia="Arial" w:hAnsi="Arial" w:cs="Arial"/>
          <w:sz w:val="22"/>
          <w:szCs w:val="22"/>
        </w:rPr>
        <w:t xml:space="preserve"> y </w:t>
      </w:r>
      <w:proofErr w:type="spellStart"/>
      <w:r>
        <w:rPr>
          <w:rFonts w:ascii="Arial" w:eastAsia="Arial" w:hAnsi="Arial" w:cs="Arial"/>
          <w:sz w:val="22"/>
          <w:szCs w:val="22"/>
        </w:rPr>
        <w:t>Coassin</w:t>
      </w:r>
      <w:proofErr w:type="spellEnd"/>
      <w:r>
        <w:rPr>
          <w:rFonts w:ascii="Arial" w:eastAsia="Arial" w:hAnsi="Arial" w:cs="Arial"/>
          <w:sz w:val="22"/>
          <w:szCs w:val="22"/>
        </w:rPr>
        <w:t>, Rina)</w:t>
      </w:r>
    </w:p>
    <w:p w14:paraId="0A60878A" w14:textId="77777777" w:rsidR="007C1272" w:rsidRDefault="001E7C30">
      <w:pPr>
        <w:spacing w:line="276" w:lineRule="auto"/>
        <w:ind w:left="720"/>
        <w:jc w:val="both"/>
        <w:rPr>
          <w:rFonts w:ascii="Arial" w:eastAsia="Arial" w:hAnsi="Arial" w:cs="Arial"/>
          <w:sz w:val="22"/>
          <w:szCs w:val="22"/>
        </w:rPr>
      </w:pPr>
      <w:r>
        <w:rPr>
          <w:rFonts w:ascii="Arial" w:eastAsia="Arial" w:hAnsi="Arial" w:cs="Arial"/>
          <w:sz w:val="22"/>
          <w:szCs w:val="22"/>
        </w:rPr>
        <w:t>Aportes del ‘Buen Vivir’ para repensar el derecho humano a un nivel de vida adecuado. Publicado en: Revista Poliedro 6(63):82, de la Universidad de San Isidro, el 26 de julio de 2021. (En coautoría con Bonet de Viola, Ana María)</w:t>
      </w:r>
    </w:p>
    <w:p w14:paraId="0A60878B" w14:textId="77777777" w:rsidR="007C1272" w:rsidRDefault="001E7C30">
      <w:pPr>
        <w:spacing w:line="276" w:lineRule="auto"/>
        <w:ind w:left="720" w:hanging="720"/>
        <w:jc w:val="both"/>
        <w:rPr>
          <w:rFonts w:ascii="Arial" w:eastAsia="Arial" w:hAnsi="Arial" w:cs="Arial"/>
          <w:sz w:val="22"/>
          <w:szCs w:val="22"/>
        </w:rPr>
      </w:pPr>
      <w:r>
        <w:rPr>
          <w:rFonts w:ascii="Arial" w:eastAsia="Arial" w:hAnsi="Arial" w:cs="Arial"/>
          <w:sz w:val="22"/>
          <w:szCs w:val="22"/>
        </w:rPr>
        <w:t>La primacía de los derechos sociales relacionados con un nivel de vida adecuado:</w:t>
      </w:r>
    </w:p>
    <w:p w14:paraId="0A60878C" w14:textId="77777777" w:rsidR="007C1272" w:rsidRDefault="001E7C30">
      <w:pPr>
        <w:spacing w:line="276" w:lineRule="auto"/>
        <w:ind w:left="720" w:hanging="720"/>
        <w:jc w:val="both"/>
        <w:rPr>
          <w:rFonts w:ascii="Arial" w:eastAsia="Arial" w:hAnsi="Arial" w:cs="Arial"/>
          <w:sz w:val="22"/>
          <w:szCs w:val="22"/>
        </w:rPr>
      </w:pPr>
      <w:r>
        <w:rPr>
          <w:rFonts w:ascii="Arial" w:eastAsia="Arial" w:hAnsi="Arial" w:cs="Arial"/>
          <w:sz w:val="22"/>
          <w:szCs w:val="22"/>
        </w:rPr>
        <w:lastRenderedPageBreak/>
        <w:tab/>
        <w:t xml:space="preserve">una reivindicación (in)esperada de la pandemia. Revista de la Facultad de Derecho y Ciencias Sociales. 51 (134), 2021, p 83-99.  (con Ana María Bonet, </w:t>
      </w:r>
      <w:proofErr w:type="spellStart"/>
      <w:proofErr w:type="gramStart"/>
      <w:r>
        <w:rPr>
          <w:rFonts w:ascii="Arial" w:eastAsia="Arial" w:hAnsi="Arial" w:cs="Arial"/>
          <w:sz w:val="22"/>
          <w:szCs w:val="22"/>
        </w:rPr>
        <w:t>Elisabet</w:t>
      </w:r>
      <w:proofErr w:type="spellEnd"/>
      <w:r>
        <w:rPr>
          <w:rFonts w:ascii="Arial" w:eastAsia="Arial" w:hAnsi="Arial" w:cs="Arial"/>
          <w:sz w:val="22"/>
          <w:szCs w:val="22"/>
        </w:rPr>
        <w:t xml:space="preserve">  A.</w:t>
      </w:r>
      <w:proofErr w:type="gramEnd"/>
      <w:r>
        <w:rPr>
          <w:rFonts w:ascii="Arial" w:eastAsia="Arial" w:hAnsi="Arial" w:cs="Arial"/>
          <w:sz w:val="22"/>
          <w:szCs w:val="22"/>
        </w:rPr>
        <w:t xml:space="preserve"> Vidal , Mariana del Pazo, Virginia </w:t>
      </w:r>
      <w:proofErr w:type="spellStart"/>
      <w:r>
        <w:rPr>
          <w:rFonts w:ascii="Arial" w:eastAsia="Arial" w:hAnsi="Arial" w:cs="Arial"/>
          <w:sz w:val="22"/>
          <w:szCs w:val="22"/>
        </w:rPr>
        <w:t>Schierano</w:t>
      </w:r>
      <w:proofErr w:type="spellEnd"/>
      <w:r>
        <w:rPr>
          <w:rFonts w:ascii="Arial" w:eastAsia="Arial" w:hAnsi="Arial" w:cs="Arial"/>
          <w:sz w:val="22"/>
          <w:szCs w:val="22"/>
        </w:rPr>
        <w:t xml:space="preserve"> y </w:t>
      </w:r>
      <w:proofErr w:type="spellStart"/>
      <w:r>
        <w:rPr>
          <w:rFonts w:ascii="Arial" w:eastAsia="Arial" w:hAnsi="Arial" w:cs="Arial"/>
          <w:sz w:val="22"/>
          <w:szCs w:val="22"/>
        </w:rPr>
        <w:t>Yael</w:t>
      </w:r>
      <w:proofErr w:type="spellEnd"/>
      <w:r>
        <w:rPr>
          <w:rFonts w:ascii="Arial" w:eastAsia="Arial" w:hAnsi="Arial" w:cs="Arial"/>
          <w:sz w:val="22"/>
          <w:szCs w:val="22"/>
        </w:rPr>
        <w:t xml:space="preserve"> Selene </w:t>
      </w:r>
      <w:proofErr w:type="spellStart"/>
      <w:r>
        <w:rPr>
          <w:rFonts w:ascii="Arial" w:eastAsia="Arial" w:hAnsi="Arial" w:cs="Arial"/>
          <w:sz w:val="22"/>
          <w:szCs w:val="22"/>
        </w:rPr>
        <w:t>Saidle</w:t>
      </w:r>
      <w:proofErr w:type="spellEnd"/>
      <w:r>
        <w:rPr>
          <w:rFonts w:ascii="Arial" w:eastAsia="Arial" w:hAnsi="Arial" w:cs="Arial"/>
          <w:sz w:val="22"/>
          <w:szCs w:val="22"/>
        </w:rPr>
        <w:t>).</w:t>
      </w:r>
    </w:p>
    <w:p w14:paraId="0A60878D" w14:textId="77777777" w:rsidR="007C1272" w:rsidRDefault="001E7C30">
      <w:pPr>
        <w:spacing w:line="276" w:lineRule="auto"/>
        <w:ind w:left="720" w:hanging="720"/>
        <w:jc w:val="both"/>
        <w:rPr>
          <w:rFonts w:ascii="Arial" w:eastAsia="Arial" w:hAnsi="Arial" w:cs="Arial"/>
          <w:sz w:val="22"/>
          <w:szCs w:val="22"/>
        </w:rPr>
      </w:pPr>
      <w:r>
        <w:rPr>
          <w:rFonts w:ascii="Arial" w:eastAsia="Arial" w:hAnsi="Arial" w:cs="Arial"/>
          <w:sz w:val="22"/>
          <w:szCs w:val="22"/>
        </w:rPr>
        <w:t xml:space="preserve">El ocio como anti-derecho. Una revisión de la arquitectura económica de los derechos humanos. </w:t>
      </w:r>
      <w:proofErr w:type="spellStart"/>
      <w:r>
        <w:rPr>
          <w:rFonts w:ascii="Arial" w:eastAsia="Arial" w:hAnsi="Arial" w:cs="Arial"/>
          <w:sz w:val="22"/>
          <w:szCs w:val="22"/>
        </w:rPr>
        <w:t>Redea</w:t>
      </w:r>
      <w:proofErr w:type="spellEnd"/>
      <w:r>
        <w:rPr>
          <w:rFonts w:ascii="Arial" w:eastAsia="Arial" w:hAnsi="Arial" w:cs="Arial"/>
          <w:sz w:val="22"/>
          <w:szCs w:val="22"/>
        </w:rPr>
        <w:t xml:space="preserve">, 5, 16, 2020 (con Ana </w:t>
      </w:r>
      <w:proofErr w:type="spellStart"/>
      <w:r>
        <w:rPr>
          <w:rFonts w:ascii="Arial" w:eastAsia="Arial" w:hAnsi="Arial" w:cs="Arial"/>
          <w:sz w:val="22"/>
          <w:szCs w:val="22"/>
        </w:rPr>
        <w:t>Maria</w:t>
      </w:r>
      <w:proofErr w:type="spellEnd"/>
      <w:r>
        <w:rPr>
          <w:rFonts w:ascii="Arial" w:eastAsia="Arial" w:hAnsi="Arial" w:cs="Arial"/>
          <w:sz w:val="22"/>
          <w:szCs w:val="22"/>
        </w:rPr>
        <w:t xml:space="preserve"> Bonet y </w:t>
      </w:r>
      <w:proofErr w:type="spellStart"/>
      <w:r>
        <w:rPr>
          <w:rFonts w:ascii="Arial" w:eastAsia="Arial" w:hAnsi="Arial" w:cs="Arial"/>
          <w:sz w:val="22"/>
          <w:szCs w:val="22"/>
        </w:rPr>
        <w:t>Yael</w:t>
      </w:r>
      <w:proofErr w:type="spellEnd"/>
      <w:r>
        <w:rPr>
          <w:rFonts w:ascii="Arial" w:eastAsia="Arial" w:hAnsi="Arial" w:cs="Arial"/>
          <w:sz w:val="22"/>
          <w:szCs w:val="22"/>
        </w:rPr>
        <w:t xml:space="preserve"> Selene </w:t>
      </w:r>
      <w:proofErr w:type="spellStart"/>
      <w:r>
        <w:rPr>
          <w:rFonts w:ascii="Arial" w:eastAsia="Arial" w:hAnsi="Arial" w:cs="Arial"/>
          <w:sz w:val="22"/>
          <w:szCs w:val="22"/>
        </w:rPr>
        <w:t>Saidler</w:t>
      </w:r>
      <w:proofErr w:type="spellEnd"/>
      <w:r>
        <w:rPr>
          <w:rFonts w:ascii="Arial" w:eastAsia="Arial" w:hAnsi="Arial" w:cs="Arial"/>
          <w:sz w:val="22"/>
          <w:szCs w:val="22"/>
        </w:rPr>
        <w:t xml:space="preserve">). </w:t>
      </w:r>
    </w:p>
    <w:p w14:paraId="0A60878E" w14:textId="77777777" w:rsidR="007C1272" w:rsidRDefault="001E7C30">
      <w:pPr>
        <w:spacing w:line="276" w:lineRule="auto"/>
        <w:ind w:left="720" w:hanging="720"/>
        <w:jc w:val="both"/>
        <w:rPr>
          <w:rFonts w:ascii="Arial" w:eastAsia="Arial" w:hAnsi="Arial" w:cs="Arial"/>
          <w:sz w:val="22"/>
          <w:szCs w:val="22"/>
        </w:rPr>
      </w:pPr>
      <w:r>
        <w:rPr>
          <w:rFonts w:ascii="Arial" w:eastAsia="Arial" w:hAnsi="Arial" w:cs="Arial"/>
          <w:sz w:val="22"/>
          <w:szCs w:val="22"/>
        </w:rPr>
        <w:t xml:space="preserve">El potencial ético de la responsabilidad social en el ámbito internacional: Aportes para la efectiva realización de los derechos humanos en el ámbito de la empresa. </w:t>
      </w:r>
      <w:proofErr w:type="spellStart"/>
      <w:r>
        <w:rPr>
          <w:rFonts w:ascii="Arial" w:eastAsia="Arial" w:hAnsi="Arial" w:cs="Arial"/>
          <w:sz w:val="22"/>
          <w:szCs w:val="22"/>
        </w:rPr>
        <w:t>Cadernos</w:t>
      </w:r>
      <w:proofErr w:type="spellEnd"/>
      <w:r>
        <w:rPr>
          <w:rFonts w:ascii="Arial" w:eastAsia="Arial" w:hAnsi="Arial" w:cs="Arial"/>
          <w:sz w:val="22"/>
          <w:szCs w:val="22"/>
        </w:rPr>
        <w:t xml:space="preserve"> </w:t>
      </w:r>
      <w:proofErr w:type="spellStart"/>
      <w:r>
        <w:rPr>
          <w:rFonts w:ascii="Arial" w:eastAsia="Arial" w:hAnsi="Arial" w:cs="Arial"/>
          <w:sz w:val="22"/>
          <w:szCs w:val="22"/>
        </w:rPr>
        <w:t>Eletrônicos</w:t>
      </w:r>
      <w:proofErr w:type="spellEnd"/>
      <w:r>
        <w:rPr>
          <w:rFonts w:ascii="Arial" w:eastAsia="Arial" w:hAnsi="Arial" w:cs="Arial"/>
          <w:sz w:val="22"/>
          <w:szCs w:val="22"/>
        </w:rPr>
        <w:t xml:space="preserve"> </w:t>
      </w:r>
      <w:proofErr w:type="spellStart"/>
      <w:r>
        <w:rPr>
          <w:rFonts w:ascii="Arial" w:eastAsia="Arial" w:hAnsi="Arial" w:cs="Arial"/>
          <w:sz w:val="22"/>
          <w:szCs w:val="22"/>
        </w:rPr>
        <w:t>Direito</w:t>
      </w:r>
      <w:proofErr w:type="spellEnd"/>
      <w:r>
        <w:rPr>
          <w:rFonts w:ascii="Arial" w:eastAsia="Arial" w:hAnsi="Arial" w:cs="Arial"/>
          <w:sz w:val="22"/>
          <w:szCs w:val="22"/>
        </w:rPr>
        <w:t xml:space="preserve"> Internacional </w:t>
      </w:r>
      <w:proofErr w:type="spellStart"/>
      <w:r>
        <w:rPr>
          <w:rFonts w:ascii="Arial" w:eastAsia="Arial" w:hAnsi="Arial" w:cs="Arial"/>
          <w:sz w:val="22"/>
          <w:szCs w:val="22"/>
        </w:rPr>
        <w:t>sem</w:t>
      </w:r>
      <w:proofErr w:type="spellEnd"/>
      <w:r>
        <w:rPr>
          <w:rFonts w:ascii="Arial" w:eastAsia="Arial" w:hAnsi="Arial" w:cs="Arial"/>
          <w:sz w:val="22"/>
          <w:szCs w:val="22"/>
        </w:rPr>
        <w:t xml:space="preserve"> </w:t>
      </w:r>
      <w:proofErr w:type="spellStart"/>
      <w:r>
        <w:rPr>
          <w:rFonts w:ascii="Arial" w:eastAsia="Arial" w:hAnsi="Arial" w:cs="Arial"/>
          <w:sz w:val="22"/>
          <w:szCs w:val="22"/>
        </w:rPr>
        <w:t>Fronteiras</w:t>
      </w:r>
      <w:proofErr w:type="spellEnd"/>
      <w:r>
        <w:rPr>
          <w:rFonts w:ascii="Arial" w:eastAsia="Arial" w:hAnsi="Arial" w:cs="Arial"/>
          <w:sz w:val="22"/>
          <w:szCs w:val="22"/>
        </w:rPr>
        <w:t xml:space="preserve">, 2 (2), 2020 (con Ana </w:t>
      </w:r>
      <w:proofErr w:type="spellStart"/>
      <w:r>
        <w:rPr>
          <w:rFonts w:ascii="Arial" w:eastAsia="Arial" w:hAnsi="Arial" w:cs="Arial"/>
          <w:sz w:val="22"/>
          <w:szCs w:val="22"/>
        </w:rPr>
        <w:t>Maria</w:t>
      </w:r>
      <w:proofErr w:type="spellEnd"/>
      <w:r>
        <w:rPr>
          <w:rFonts w:ascii="Arial" w:eastAsia="Arial" w:hAnsi="Arial" w:cs="Arial"/>
          <w:sz w:val="22"/>
          <w:szCs w:val="22"/>
        </w:rPr>
        <w:t xml:space="preserve"> Bonet, </w:t>
      </w:r>
      <w:proofErr w:type="spellStart"/>
      <w:r>
        <w:rPr>
          <w:rFonts w:ascii="Arial" w:eastAsia="Arial" w:hAnsi="Arial" w:cs="Arial"/>
          <w:sz w:val="22"/>
          <w:szCs w:val="22"/>
        </w:rPr>
        <w:t>Elisabet</w:t>
      </w:r>
      <w:proofErr w:type="spellEnd"/>
      <w:r>
        <w:rPr>
          <w:rFonts w:ascii="Arial" w:eastAsia="Arial" w:hAnsi="Arial" w:cs="Arial"/>
          <w:sz w:val="22"/>
          <w:szCs w:val="22"/>
        </w:rPr>
        <w:t xml:space="preserve"> Vidal, Rina </w:t>
      </w:r>
      <w:proofErr w:type="spellStart"/>
      <w:r>
        <w:rPr>
          <w:rFonts w:ascii="Arial" w:eastAsia="Arial" w:hAnsi="Arial" w:cs="Arial"/>
          <w:sz w:val="22"/>
          <w:szCs w:val="22"/>
        </w:rPr>
        <w:t>Coassin</w:t>
      </w:r>
      <w:proofErr w:type="spellEnd"/>
      <w:r>
        <w:rPr>
          <w:rFonts w:ascii="Arial" w:eastAsia="Arial" w:hAnsi="Arial" w:cs="Arial"/>
          <w:sz w:val="22"/>
          <w:szCs w:val="22"/>
        </w:rPr>
        <w:t xml:space="preserve"> y </w:t>
      </w:r>
      <w:proofErr w:type="spellStart"/>
      <w:r>
        <w:rPr>
          <w:rFonts w:ascii="Arial" w:eastAsia="Arial" w:hAnsi="Arial" w:cs="Arial"/>
          <w:sz w:val="22"/>
          <w:szCs w:val="22"/>
        </w:rPr>
        <w:t>Yael</w:t>
      </w:r>
      <w:proofErr w:type="spellEnd"/>
      <w:r>
        <w:rPr>
          <w:rFonts w:ascii="Arial" w:eastAsia="Arial" w:hAnsi="Arial" w:cs="Arial"/>
          <w:sz w:val="22"/>
          <w:szCs w:val="22"/>
        </w:rPr>
        <w:t xml:space="preserve"> Selene </w:t>
      </w:r>
      <w:proofErr w:type="spellStart"/>
      <w:r>
        <w:rPr>
          <w:rFonts w:ascii="Arial" w:eastAsia="Arial" w:hAnsi="Arial" w:cs="Arial"/>
          <w:sz w:val="22"/>
          <w:szCs w:val="22"/>
        </w:rPr>
        <w:t>Saidler</w:t>
      </w:r>
      <w:proofErr w:type="spellEnd"/>
      <w:r>
        <w:rPr>
          <w:rFonts w:ascii="Arial" w:eastAsia="Arial" w:hAnsi="Arial" w:cs="Arial"/>
          <w:sz w:val="22"/>
          <w:szCs w:val="22"/>
        </w:rPr>
        <w:t>).</w:t>
      </w:r>
    </w:p>
    <w:p w14:paraId="0A60878F" w14:textId="77777777" w:rsidR="007C1272" w:rsidRDefault="001E7C30">
      <w:pPr>
        <w:spacing w:line="276" w:lineRule="auto"/>
        <w:ind w:left="720"/>
        <w:jc w:val="both"/>
        <w:rPr>
          <w:rFonts w:ascii="Arial" w:eastAsia="Arial" w:hAnsi="Arial" w:cs="Arial"/>
          <w:sz w:val="22"/>
          <w:szCs w:val="22"/>
        </w:rPr>
      </w:pPr>
      <w:r>
        <w:rPr>
          <w:rFonts w:ascii="Arial" w:eastAsia="Arial" w:hAnsi="Arial" w:cs="Arial"/>
          <w:sz w:val="22"/>
          <w:szCs w:val="22"/>
        </w:rPr>
        <w:t xml:space="preserve">Paz y proximidad. Una lectura del texto de </w:t>
      </w:r>
      <w:proofErr w:type="spellStart"/>
      <w:r>
        <w:rPr>
          <w:rFonts w:ascii="Arial" w:eastAsia="Arial" w:hAnsi="Arial" w:cs="Arial"/>
          <w:sz w:val="22"/>
          <w:szCs w:val="22"/>
        </w:rPr>
        <w:t>Levinas</w:t>
      </w:r>
      <w:proofErr w:type="spellEnd"/>
      <w:r>
        <w:rPr>
          <w:rFonts w:ascii="Arial" w:eastAsia="Arial" w:hAnsi="Arial" w:cs="Arial"/>
          <w:sz w:val="22"/>
          <w:szCs w:val="22"/>
        </w:rPr>
        <w:t xml:space="preserve">. En: Bonet, Ana María y </w:t>
      </w:r>
      <w:proofErr w:type="spellStart"/>
      <w:r>
        <w:rPr>
          <w:rFonts w:ascii="Arial" w:eastAsia="Arial" w:hAnsi="Arial" w:cs="Arial"/>
          <w:sz w:val="22"/>
          <w:szCs w:val="22"/>
        </w:rPr>
        <w:t>Coassin</w:t>
      </w:r>
      <w:proofErr w:type="spellEnd"/>
      <w:r>
        <w:rPr>
          <w:rFonts w:ascii="Arial" w:eastAsia="Arial" w:hAnsi="Arial" w:cs="Arial"/>
          <w:sz w:val="22"/>
          <w:szCs w:val="22"/>
        </w:rPr>
        <w:t xml:space="preserve">, </w:t>
      </w:r>
      <w:proofErr w:type="gramStart"/>
      <w:r>
        <w:rPr>
          <w:rFonts w:ascii="Arial" w:eastAsia="Arial" w:hAnsi="Arial" w:cs="Arial"/>
          <w:sz w:val="22"/>
          <w:szCs w:val="22"/>
        </w:rPr>
        <w:t>Rina ,</w:t>
      </w:r>
      <w:proofErr w:type="gramEnd"/>
      <w:r>
        <w:rPr>
          <w:rFonts w:ascii="Arial" w:eastAsia="Arial" w:hAnsi="Arial" w:cs="Arial"/>
          <w:sz w:val="22"/>
          <w:szCs w:val="22"/>
        </w:rPr>
        <w:t xml:space="preserve"> “Fraternidad como camino para la paz. Aportes para repensar los derechos humanos a partir de su potencial ético y relacional”. Ed. UCSF, 2020.</w:t>
      </w:r>
    </w:p>
    <w:p w14:paraId="0A608790" w14:textId="77777777" w:rsidR="007C1272" w:rsidRDefault="001E7C30">
      <w:pPr>
        <w:spacing w:line="276" w:lineRule="auto"/>
        <w:ind w:left="720" w:hanging="720"/>
        <w:jc w:val="both"/>
        <w:rPr>
          <w:rFonts w:ascii="Arial" w:eastAsia="Arial" w:hAnsi="Arial" w:cs="Arial"/>
          <w:sz w:val="22"/>
          <w:szCs w:val="22"/>
        </w:rPr>
      </w:pPr>
      <w:r>
        <w:rPr>
          <w:rFonts w:ascii="Arial" w:eastAsia="Arial" w:hAnsi="Arial" w:cs="Arial"/>
          <w:sz w:val="22"/>
          <w:szCs w:val="22"/>
        </w:rPr>
        <w:t xml:space="preserve">Buen Vivir y </w:t>
      </w:r>
      <w:proofErr w:type="spellStart"/>
      <w:r>
        <w:rPr>
          <w:rFonts w:ascii="Arial" w:eastAsia="Arial" w:hAnsi="Arial" w:cs="Arial"/>
          <w:sz w:val="22"/>
          <w:szCs w:val="22"/>
        </w:rPr>
        <w:t>Sumak</w:t>
      </w:r>
      <w:proofErr w:type="spellEnd"/>
      <w:r>
        <w:rPr>
          <w:rFonts w:ascii="Arial" w:eastAsia="Arial" w:hAnsi="Arial" w:cs="Arial"/>
          <w:sz w:val="22"/>
          <w:szCs w:val="22"/>
        </w:rPr>
        <w:t xml:space="preserve"> </w:t>
      </w:r>
      <w:proofErr w:type="spellStart"/>
      <w:r>
        <w:rPr>
          <w:rFonts w:ascii="Arial" w:eastAsia="Arial" w:hAnsi="Arial" w:cs="Arial"/>
          <w:sz w:val="22"/>
          <w:szCs w:val="22"/>
        </w:rPr>
        <w:t>Kawsay</w:t>
      </w:r>
      <w:proofErr w:type="spellEnd"/>
      <w:r>
        <w:rPr>
          <w:rFonts w:ascii="Arial" w:eastAsia="Arial" w:hAnsi="Arial" w:cs="Arial"/>
          <w:sz w:val="22"/>
          <w:szCs w:val="22"/>
        </w:rPr>
        <w:t xml:space="preserve">: Algunas </w:t>
      </w:r>
      <w:proofErr w:type="spellStart"/>
      <w:r>
        <w:rPr>
          <w:rFonts w:ascii="Arial" w:eastAsia="Arial" w:hAnsi="Arial" w:cs="Arial"/>
          <w:sz w:val="22"/>
          <w:szCs w:val="22"/>
        </w:rPr>
        <w:t>Aproximaciones.En</w:t>
      </w:r>
      <w:proofErr w:type="spellEnd"/>
      <w:r>
        <w:rPr>
          <w:rFonts w:ascii="Arial" w:eastAsia="Arial" w:hAnsi="Arial" w:cs="Arial"/>
          <w:sz w:val="22"/>
          <w:szCs w:val="22"/>
        </w:rPr>
        <w:t xml:space="preserve">: Bonet de Viola et al., “Anuario de Ecología Integral y Desarrollo Saludable”. Ed. UCSF, 2019. </w:t>
      </w:r>
    </w:p>
    <w:p w14:paraId="0A608791" w14:textId="77777777" w:rsidR="007C1272" w:rsidRDefault="001E7C30">
      <w:pPr>
        <w:spacing w:line="276" w:lineRule="auto"/>
        <w:ind w:left="720"/>
        <w:jc w:val="both"/>
        <w:rPr>
          <w:rFonts w:ascii="Arial" w:eastAsia="Arial" w:hAnsi="Arial" w:cs="Arial"/>
          <w:sz w:val="22"/>
          <w:szCs w:val="22"/>
        </w:rPr>
      </w:pPr>
      <w:r>
        <w:rPr>
          <w:rFonts w:ascii="Arial" w:eastAsia="Arial" w:hAnsi="Arial" w:cs="Arial"/>
          <w:sz w:val="22"/>
          <w:szCs w:val="22"/>
        </w:rPr>
        <w:t>De lo Extraordinario a lo Cotidiano Decretos de Necesidad y Urgencia. Publicado en la “Revista Foro de Práctica Profesional”, en mayo de 2017, Año X, N° 33.</w:t>
      </w:r>
    </w:p>
    <w:p w14:paraId="0A608792" w14:textId="77777777" w:rsidR="007C1272" w:rsidRDefault="007C1272">
      <w:pPr>
        <w:spacing w:line="276" w:lineRule="auto"/>
        <w:ind w:left="720"/>
        <w:jc w:val="both"/>
        <w:rPr>
          <w:rFonts w:ascii="Arial" w:eastAsia="Arial" w:hAnsi="Arial" w:cs="Arial"/>
          <w:sz w:val="22"/>
          <w:szCs w:val="22"/>
        </w:rPr>
      </w:pPr>
    </w:p>
    <w:p w14:paraId="0A608793" w14:textId="77777777" w:rsidR="007C1272" w:rsidRDefault="001E7C30">
      <w:pPr>
        <w:spacing w:line="276" w:lineRule="auto"/>
        <w:ind w:left="720" w:hanging="720"/>
        <w:jc w:val="both"/>
        <w:rPr>
          <w:rFonts w:ascii="Arial" w:eastAsia="Arial" w:hAnsi="Arial" w:cs="Arial"/>
          <w:b/>
          <w:sz w:val="22"/>
          <w:szCs w:val="22"/>
        </w:rPr>
      </w:pPr>
      <w:r>
        <w:rPr>
          <w:rFonts w:ascii="Arial" w:eastAsia="Arial" w:hAnsi="Arial" w:cs="Arial"/>
          <w:b/>
          <w:sz w:val="22"/>
          <w:szCs w:val="22"/>
        </w:rPr>
        <w:t>Ponencias</w:t>
      </w:r>
    </w:p>
    <w:p w14:paraId="0A608794" w14:textId="77777777" w:rsidR="007C1272" w:rsidRDefault="001E7C30">
      <w:pPr>
        <w:spacing w:line="276" w:lineRule="auto"/>
        <w:ind w:left="720" w:hanging="720"/>
        <w:jc w:val="both"/>
        <w:rPr>
          <w:rFonts w:ascii="Arial" w:eastAsia="Arial" w:hAnsi="Arial" w:cs="Arial"/>
          <w:sz w:val="22"/>
          <w:szCs w:val="22"/>
        </w:rPr>
      </w:pPr>
      <w:r>
        <w:rPr>
          <w:rFonts w:ascii="Arial" w:eastAsia="Arial" w:hAnsi="Arial" w:cs="Arial"/>
          <w:sz w:val="22"/>
          <w:szCs w:val="22"/>
        </w:rPr>
        <w:t>"</w:t>
      </w:r>
      <w:proofErr w:type="spellStart"/>
      <w:r>
        <w:rPr>
          <w:rFonts w:ascii="Arial" w:eastAsia="Arial" w:hAnsi="Arial" w:cs="Arial"/>
          <w:sz w:val="22"/>
          <w:szCs w:val="22"/>
        </w:rPr>
        <w:t>Covax</w:t>
      </w:r>
      <w:proofErr w:type="spellEnd"/>
      <w:r>
        <w:rPr>
          <w:rFonts w:ascii="Arial" w:eastAsia="Arial" w:hAnsi="Arial" w:cs="Arial"/>
          <w:sz w:val="22"/>
          <w:szCs w:val="22"/>
        </w:rPr>
        <w:t xml:space="preserve"> y otras estrategias de gestión del Acceso a las vacunas Covid-19", II Jornada Científica Fundación </w:t>
      </w:r>
      <w:proofErr w:type="spellStart"/>
      <w:r>
        <w:rPr>
          <w:rFonts w:ascii="Arial" w:eastAsia="Arial" w:hAnsi="Arial" w:cs="Arial"/>
          <w:sz w:val="22"/>
          <w:szCs w:val="22"/>
        </w:rPr>
        <w:t>Direito</w:t>
      </w:r>
      <w:proofErr w:type="spellEnd"/>
      <w:r>
        <w:rPr>
          <w:rFonts w:ascii="Arial" w:eastAsia="Arial" w:hAnsi="Arial" w:cs="Arial"/>
          <w:sz w:val="22"/>
          <w:szCs w:val="22"/>
        </w:rPr>
        <w:t xml:space="preserve"> Internacional </w:t>
      </w:r>
      <w:proofErr w:type="spellStart"/>
      <w:r>
        <w:rPr>
          <w:rFonts w:ascii="Arial" w:eastAsia="Arial" w:hAnsi="Arial" w:cs="Arial"/>
          <w:sz w:val="22"/>
          <w:szCs w:val="22"/>
        </w:rPr>
        <w:t>sem</w:t>
      </w:r>
      <w:proofErr w:type="spellEnd"/>
      <w:r>
        <w:rPr>
          <w:rFonts w:ascii="Arial" w:eastAsia="Arial" w:hAnsi="Arial" w:cs="Arial"/>
          <w:sz w:val="22"/>
          <w:szCs w:val="22"/>
        </w:rPr>
        <w:t xml:space="preserve"> Fronteras, virtual por zoom, 1/10/2021.</w:t>
      </w:r>
    </w:p>
    <w:p w14:paraId="0A608795" w14:textId="77777777" w:rsidR="007C1272" w:rsidRDefault="001E7C30">
      <w:pPr>
        <w:spacing w:line="276" w:lineRule="auto"/>
        <w:ind w:left="720" w:hanging="720"/>
        <w:jc w:val="both"/>
        <w:rPr>
          <w:rFonts w:ascii="Arial" w:eastAsia="Arial" w:hAnsi="Arial" w:cs="Arial"/>
          <w:sz w:val="22"/>
          <w:szCs w:val="22"/>
        </w:rPr>
      </w:pPr>
      <w:r>
        <w:rPr>
          <w:rFonts w:ascii="Arial" w:eastAsia="Arial" w:hAnsi="Arial" w:cs="Arial"/>
          <w:sz w:val="22"/>
          <w:szCs w:val="22"/>
        </w:rPr>
        <w:t>“Presentación de avances del Proyecto de Investigación Derechos Humanos y Economía.” Programa Universidad Abierta para la Casa Común, Secretaría de Ciencia, Técnica y Extensión, UCSF, por zoom, 6 de agosto de 2021 (junto con el equipo de investigación).</w:t>
      </w:r>
    </w:p>
    <w:p w14:paraId="0A608796" w14:textId="77777777" w:rsidR="007C1272" w:rsidRDefault="001E7C30">
      <w:pPr>
        <w:spacing w:before="60" w:after="60" w:line="276" w:lineRule="auto"/>
        <w:ind w:left="720"/>
        <w:jc w:val="both"/>
        <w:rPr>
          <w:rFonts w:ascii="Arial" w:eastAsia="Arial" w:hAnsi="Arial" w:cs="Arial"/>
          <w:sz w:val="22"/>
          <w:szCs w:val="22"/>
        </w:rPr>
      </w:pPr>
      <w:r>
        <w:rPr>
          <w:rFonts w:ascii="Arial" w:eastAsia="Arial" w:hAnsi="Arial" w:cs="Arial"/>
          <w:sz w:val="22"/>
          <w:szCs w:val="22"/>
        </w:rPr>
        <w:t xml:space="preserve">“¿Derecho de los animales?”, Primeras Jornadas sobre Derechos y Naturaleza, FCJS-UNL, 9 de Abril de 2021, por plataforma </w:t>
      </w:r>
      <w:proofErr w:type="spellStart"/>
      <w:r>
        <w:rPr>
          <w:rFonts w:ascii="Arial" w:eastAsia="Arial" w:hAnsi="Arial" w:cs="Arial"/>
          <w:sz w:val="22"/>
          <w:szCs w:val="22"/>
        </w:rPr>
        <w:t>meet</w:t>
      </w:r>
      <w:proofErr w:type="spellEnd"/>
      <w:r>
        <w:rPr>
          <w:rFonts w:ascii="Arial" w:eastAsia="Arial" w:hAnsi="Arial" w:cs="Arial"/>
          <w:sz w:val="22"/>
          <w:szCs w:val="22"/>
        </w:rPr>
        <w:t>.</w:t>
      </w:r>
    </w:p>
    <w:p w14:paraId="0A608797" w14:textId="77777777" w:rsidR="007C1272" w:rsidRDefault="001E7C30">
      <w:pPr>
        <w:spacing w:before="60" w:after="60" w:line="276" w:lineRule="auto"/>
        <w:ind w:left="720" w:hanging="720"/>
        <w:jc w:val="both"/>
        <w:rPr>
          <w:rFonts w:ascii="Arial" w:eastAsia="Arial" w:hAnsi="Arial" w:cs="Arial"/>
          <w:sz w:val="22"/>
          <w:szCs w:val="22"/>
        </w:rPr>
      </w:pPr>
      <w:r>
        <w:rPr>
          <w:rFonts w:ascii="Arial" w:eastAsia="Arial" w:hAnsi="Arial" w:cs="Arial"/>
          <w:sz w:val="22"/>
          <w:szCs w:val="22"/>
        </w:rPr>
        <w:t>“Aportes del buen vivir para repensar el derecho a un nivel de vida adecuado”, Tercer Congreso Internacional del Gran Chaco Americano. Territorio e Innovación: “El Gran Chaco: buen vivir, diversidad y desarrollo sostenible.” INTA, virtual por plataforma zoom, 13 de noviembre de 2020 (en coautoría con Ana María Bonet).</w:t>
      </w:r>
    </w:p>
    <w:p w14:paraId="0A608798" w14:textId="77777777" w:rsidR="007C1272" w:rsidRDefault="007C1272">
      <w:pPr>
        <w:spacing w:line="276" w:lineRule="auto"/>
        <w:ind w:left="720" w:hanging="720"/>
        <w:jc w:val="both"/>
        <w:rPr>
          <w:rFonts w:ascii="Arial" w:eastAsia="Arial" w:hAnsi="Arial" w:cs="Arial"/>
          <w:b/>
          <w:sz w:val="22"/>
          <w:szCs w:val="22"/>
        </w:rPr>
      </w:pPr>
    </w:p>
    <w:p w14:paraId="0A608799" w14:textId="77777777" w:rsidR="007C1272" w:rsidRDefault="001E7C30">
      <w:pPr>
        <w:spacing w:line="276" w:lineRule="auto"/>
        <w:ind w:left="720" w:hanging="720"/>
        <w:jc w:val="both"/>
        <w:rPr>
          <w:rFonts w:ascii="Arial" w:eastAsia="Arial" w:hAnsi="Arial" w:cs="Arial"/>
          <w:b/>
          <w:sz w:val="22"/>
          <w:szCs w:val="22"/>
        </w:rPr>
      </w:pPr>
      <w:r>
        <w:rPr>
          <w:rFonts w:ascii="Arial" w:eastAsia="Arial" w:hAnsi="Arial" w:cs="Arial"/>
          <w:b/>
          <w:sz w:val="22"/>
          <w:szCs w:val="22"/>
        </w:rPr>
        <w:t>Artículos de difusión</w:t>
      </w:r>
    </w:p>
    <w:p w14:paraId="0A60879A" w14:textId="77777777" w:rsidR="007C1272" w:rsidRDefault="001E7C30">
      <w:pPr>
        <w:spacing w:line="276" w:lineRule="auto"/>
        <w:ind w:left="720"/>
        <w:jc w:val="both"/>
        <w:rPr>
          <w:rFonts w:ascii="Arial" w:eastAsia="Arial" w:hAnsi="Arial" w:cs="Arial"/>
          <w:sz w:val="22"/>
          <w:szCs w:val="22"/>
        </w:rPr>
      </w:pPr>
      <w:r>
        <w:rPr>
          <w:rFonts w:ascii="Arial" w:eastAsia="Arial" w:hAnsi="Arial" w:cs="Arial"/>
          <w:sz w:val="22"/>
          <w:szCs w:val="22"/>
        </w:rPr>
        <w:t>“El derecho y los animales: un breve recorrido por distintas legislaciones”. Publicado en la edición impresa y online del día sábado 29 de julio de 2017 del diario “El Litoral”, de la ciudad de Santa Fe (</w:t>
      </w:r>
      <w:hyperlink r:id="rId9">
        <w:r>
          <w:rPr>
            <w:rFonts w:ascii="Arial" w:eastAsia="Arial" w:hAnsi="Arial" w:cs="Arial"/>
            <w:color w:val="1155CC"/>
            <w:sz w:val="22"/>
            <w:szCs w:val="22"/>
            <w:u w:val="single"/>
          </w:rPr>
          <w:t>https://www.ellitoral.com/index.php/diarios/2018/07/28/opinion/OPIN-01.html</w:t>
        </w:r>
      </w:hyperlink>
      <w:r>
        <w:rPr>
          <w:rFonts w:ascii="Arial" w:eastAsia="Arial" w:hAnsi="Arial" w:cs="Arial"/>
          <w:sz w:val="22"/>
          <w:szCs w:val="22"/>
        </w:rPr>
        <w:t>)</w:t>
      </w:r>
    </w:p>
    <w:p w14:paraId="0A60879B" w14:textId="77777777" w:rsidR="007C1272" w:rsidRDefault="001E7C30">
      <w:pPr>
        <w:spacing w:line="276" w:lineRule="auto"/>
        <w:ind w:left="720" w:hanging="720"/>
        <w:jc w:val="both"/>
        <w:rPr>
          <w:rFonts w:ascii="Arial" w:eastAsia="Arial" w:hAnsi="Arial" w:cs="Arial"/>
          <w:sz w:val="22"/>
          <w:szCs w:val="22"/>
        </w:rPr>
      </w:pPr>
      <w:r>
        <w:rPr>
          <w:rFonts w:ascii="Arial" w:eastAsia="Arial" w:hAnsi="Arial" w:cs="Arial"/>
          <w:sz w:val="22"/>
          <w:szCs w:val="22"/>
        </w:rPr>
        <w:t xml:space="preserve">“Repensar el Desarrollo a partir de </w:t>
      </w:r>
      <w:proofErr w:type="spellStart"/>
      <w:r>
        <w:rPr>
          <w:rFonts w:ascii="Arial" w:eastAsia="Arial" w:hAnsi="Arial" w:cs="Arial"/>
          <w:sz w:val="22"/>
          <w:szCs w:val="22"/>
        </w:rPr>
        <w:t>Laudato</w:t>
      </w:r>
      <w:proofErr w:type="spellEnd"/>
      <w:r>
        <w:rPr>
          <w:rFonts w:ascii="Arial" w:eastAsia="Arial" w:hAnsi="Arial" w:cs="Arial"/>
          <w:sz w:val="22"/>
          <w:szCs w:val="22"/>
        </w:rPr>
        <w:t xml:space="preserve"> Si”. Publicado en octubre de 2017 en la página de internet de la Universidad Católica de Santa Fe (http://www.ucsf.edu.ar/reflexiones-acerca-de-las-jornadas-internacionales-por-alumno-de-la-ucsf/) y en la edición impresa y online del día domingo 15 de octubre de 2017 del diario “El Litoral”, de la ciudad de Santa Fe, en la columna de opinión (</w:t>
      </w:r>
      <w:hyperlink r:id="rId10">
        <w:r>
          <w:rPr>
            <w:rFonts w:ascii="Arial" w:eastAsia="Arial" w:hAnsi="Arial" w:cs="Arial"/>
            <w:color w:val="1155CC"/>
            <w:sz w:val="22"/>
            <w:szCs w:val="22"/>
            <w:u w:val="single"/>
          </w:rPr>
          <w:t>http://www.ellitoral.com/index.php/id_um/157492-repensar-el-</w:t>
        </w:r>
        <w:r>
          <w:rPr>
            <w:rFonts w:ascii="Arial" w:eastAsia="Arial" w:hAnsi="Arial" w:cs="Arial"/>
            <w:color w:val="1155CC"/>
            <w:sz w:val="22"/>
            <w:szCs w:val="22"/>
            <w:u w:val="single"/>
          </w:rPr>
          <w:lastRenderedPageBreak/>
          <w:t>desarrollo-a-partir-de-laudato-si-ver-juzgar-y-actuar-por-esteban-piva-opinion.html</w:t>
        </w:r>
      </w:hyperlink>
      <w:r>
        <w:rPr>
          <w:rFonts w:ascii="Arial" w:eastAsia="Arial" w:hAnsi="Arial" w:cs="Arial"/>
          <w:sz w:val="22"/>
          <w:szCs w:val="22"/>
        </w:rPr>
        <w:t>).</w:t>
      </w:r>
    </w:p>
    <w:p w14:paraId="0A60879C" w14:textId="77777777" w:rsidR="007C1272" w:rsidRDefault="007C1272">
      <w:pPr>
        <w:spacing w:line="276" w:lineRule="auto"/>
        <w:ind w:left="720" w:hanging="720"/>
        <w:jc w:val="both"/>
        <w:rPr>
          <w:rFonts w:ascii="Arial" w:eastAsia="Arial" w:hAnsi="Arial" w:cs="Arial"/>
          <w:sz w:val="22"/>
          <w:szCs w:val="22"/>
        </w:rPr>
      </w:pPr>
    </w:p>
    <w:p w14:paraId="0A60879D" w14:textId="77777777" w:rsidR="007C1272" w:rsidRDefault="007C1272">
      <w:pPr>
        <w:spacing w:line="276" w:lineRule="auto"/>
        <w:jc w:val="both"/>
        <w:rPr>
          <w:rFonts w:ascii="Arial" w:eastAsia="Arial" w:hAnsi="Arial" w:cs="Arial"/>
          <w:sz w:val="22"/>
          <w:szCs w:val="22"/>
        </w:rPr>
      </w:pPr>
    </w:p>
    <w:p w14:paraId="0A60879E" w14:textId="77777777" w:rsidR="007C1272" w:rsidRDefault="001E7C30">
      <w:pPr>
        <w:widowControl w:val="0"/>
        <w:shd w:val="clear" w:color="auto" w:fill="E6E6E6"/>
        <w:tabs>
          <w:tab w:val="left" w:pos="-1440"/>
        </w:tabs>
        <w:spacing w:line="276" w:lineRule="auto"/>
        <w:ind w:left="720" w:hanging="720"/>
        <w:jc w:val="both"/>
        <w:rPr>
          <w:rFonts w:ascii="Arial" w:eastAsia="Arial" w:hAnsi="Arial" w:cs="Arial"/>
          <w:b/>
          <w:sz w:val="22"/>
          <w:szCs w:val="22"/>
        </w:rPr>
      </w:pPr>
      <w:r>
        <w:rPr>
          <w:rFonts w:ascii="Arial" w:eastAsia="Arial" w:hAnsi="Arial" w:cs="Arial"/>
          <w:b/>
          <w:sz w:val="22"/>
          <w:szCs w:val="22"/>
        </w:rPr>
        <w:t>8.</w:t>
      </w:r>
      <w:r>
        <w:rPr>
          <w:rFonts w:ascii="Arial" w:eastAsia="Arial" w:hAnsi="Arial" w:cs="Arial"/>
          <w:b/>
          <w:sz w:val="22"/>
          <w:szCs w:val="22"/>
        </w:rPr>
        <w:tab/>
        <w:t>CONOCIMIENTO DE IDIOMAS</w:t>
      </w:r>
    </w:p>
    <w:p w14:paraId="0A60879F" w14:textId="77777777" w:rsidR="007C1272" w:rsidRDefault="007C1272">
      <w:pPr>
        <w:spacing w:line="276" w:lineRule="auto"/>
        <w:ind w:left="720"/>
        <w:jc w:val="both"/>
        <w:rPr>
          <w:rFonts w:ascii="Arial" w:eastAsia="Arial" w:hAnsi="Arial" w:cs="Arial"/>
          <w:sz w:val="22"/>
          <w:szCs w:val="22"/>
        </w:rPr>
      </w:pPr>
    </w:p>
    <w:p w14:paraId="0A6087A0" w14:textId="77777777" w:rsidR="007C1272" w:rsidRDefault="001E7C30">
      <w:pPr>
        <w:spacing w:line="276" w:lineRule="auto"/>
        <w:ind w:left="720"/>
        <w:jc w:val="both"/>
        <w:rPr>
          <w:rFonts w:ascii="Arial" w:eastAsia="Arial" w:hAnsi="Arial" w:cs="Arial"/>
          <w:sz w:val="22"/>
          <w:szCs w:val="22"/>
        </w:rPr>
      </w:pPr>
      <w:r>
        <w:rPr>
          <w:rFonts w:ascii="Arial" w:eastAsia="Arial" w:hAnsi="Arial" w:cs="Arial"/>
          <w:sz w:val="22"/>
          <w:szCs w:val="22"/>
        </w:rPr>
        <w:t>Indicar si es muy bueno, bueno y/o aceptable.</w:t>
      </w:r>
    </w:p>
    <w:p w14:paraId="0A6087A1" w14:textId="77777777" w:rsidR="007C1272" w:rsidRDefault="007C1272">
      <w:pPr>
        <w:spacing w:line="276" w:lineRule="auto"/>
        <w:ind w:left="720"/>
        <w:jc w:val="both"/>
        <w:rPr>
          <w:rFonts w:ascii="Arial" w:eastAsia="Arial" w:hAnsi="Arial" w:cs="Arial"/>
          <w:sz w:val="22"/>
          <w:szCs w:val="22"/>
        </w:rPr>
      </w:pPr>
    </w:p>
    <w:tbl>
      <w:tblPr>
        <w:tblStyle w:val="a0"/>
        <w:tblW w:w="8300" w:type="dxa"/>
        <w:tblInd w:w="800" w:type="dxa"/>
        <w:tblBorders>
          <w:top w:val="single" w:sz="6" w:space="0" w:color="000000"/>
          <w:left w:val="single" w:sz="6" w:space="0" w:color="000000"/>
          <w:bottom w:val="single" w:sz="6" w:space="0" w:color="000000"/>
          <w:right w:val="single" w:sz="6" w:space="0" w:color="000000"/>
          <w:insideH w:val="nil"/>
          <w:insideV w:val="single" w:sz="6" w:space="0" w:color="000000"/>
        </w:tblBorders>
        <w:tblLayout w:type="fixed"/>
        <w:tblLook w:val="0000" w:firstRow="0" w:lastRow="0" w:firstColumn="0" w:lastColumn="0" w:noHBand="0" w:noVBand="0"/>
      </w:tblPr>
      <w:tblGrid>
        <w:gridCol w:w="1660"/>
        <w:gridCol w:w="1660"/>
        <w:gridCol w:w="1660"/>
        <w:gridCol w:w="1660"/>
        <w:gridCol w:w="1660"/>
      </w:tblGrid>
      <w:tr w:rsidR="007C1272" w14:paraId="0A6087A7" w14:textId="77777777">
        <w:trPr>
          <w:trHeight w:val="350"/>
        </w:trPr>
        <w:tc>
          <w:tcPr>
            <w:tcW w:w="1660" w:type="dxa"/>
            <w:tcBorders>
              <w:bottom w:val="single" w:sz="6" w:space="0" w:color="000000"/>
            </w:tcBorders>
            <w:shd w:val="clear" w:color="auto" w:fill="B3B3B3"/>
            <w:vAlign w:val="center"/>
          </w:tcPr>
          <w:p w14:paraId="0A6087A2" w14:textId="77777777" w:rsidR="007C1272" w:rsidRDefault="001E7C30">
            <w:pPr>
              <w:spacing w:after="58" w:line="276" w:lineRule="auto"/>
              <w:jc w:val="center"/>
              <w:rPr>
                <w:rFonts w:ascii="Arial" w:eastAsia="Arial" w:hAnsi="Arial" w:cs="Arial"/>
                <w:b/>
                <w:sz w:val="22"/>
                <w:szCs w:val="22"/>
              </w:rPr>
            </w:pPr>
            <w:r>
              <w:rPr>
                <w:rFonts w:ascii="Arial" w:eastAsia="Arial" w:hAnsi="Arial" w:cs="Arial"/>
                <w:b/>
                <w:sz w:val="22"/>
                <w:szCs w:val="22"/>
              </w:rPr>
              <w:t>IDIOMA</w:t>
            </w:r>
          </w:p>
        </w:tc>
        <w:tc>
          <w:tcPr>
            <w:tcW w:w="1660" w:type="dxa"/>
            <w:tcBorders>
              <w:bottom w:val="single" w:sz="6" w:space="0" w:color="000000"/>
            </w:tcBorders>
            <w:shd w:val="clear" w:color="auto" w:fill="B3B3B3"/>
            <w:vAlign w:val="center"/>
          </w:tcPr>
          <w:p w14:paraId="0A6087A3" w14:textId="77777777" w:rsidR="007C1272" w:rsidRDefault="001E7C30">
            <w:pPr>
              <w:spacing w:after="58" w:line="276" w:lineRule="auto"/>
              <w:jc w:val="center"/>
              <w:rPr>
                <w:rFonts w:ascii="Arial" w:eastAsia="Arial" w:hAnsi="Arial" w:cs="Arial"/>
                <w:b/>
                <w:sz w:val="22"/>
                <w:szCs w:val="22"/>
              </w:rPr>
            </w:pPr>
            <w:r>
              <w:rPr>
                <w:rFonts w:ascii="Arial" w:eastAsia="Arial" w:hAnsi="Arial" w:cs="Arial"/>
                <w:b/>
                <w:sz w:val="22"/>
                <w:szCs w:val="22"/>
              </w:rPr>
              <w:t>LEER</w:t>
            </w:r>
          </w:p>
        </w:tc>
        <w:tc>
          <w:tcPr>
            <w:tcW w:w="1660" w:type="dxa"/>
            <w:tcBorders>
              <w:bottom w:val="single" w:sz="6" w:space="0" w:color="000000"/>
            </w:tcBorders>
            <w:shd w:val="clear" w:color="auto" w:fill="B3B3B3"/>
            <w:vAlign w:val="center"/>
          </w:tcPr>
          <w:p w14:paraId="0A6087A4" w14:textId="77777777" w:rsidR="007C1272" w:rsidRDefault="001E7C30">
            <w:pPr>
              <w:spacing w:after="58" w:line="276" w:lineRule="auto"/>
              <w:jc w:val="center"/>
              <w:rPr>
                <w:rFonts w:ascii="Arial" w:eastAsia="Arial" w:hAnsi="Arial" w:cs="Arial"/>
                <w:b/>
                <w:sz w:val="22"/>
                <w:szCs w:val="22"/>
              </w:rPr>
            </w:pPr>
            <w:r>
              <w:rPr>
                <w:rFonts w:ascii="Arial" w:eastAsia="Arial" w:hAnsi="Arial" w:cs="Arial"/>
                <w:b/>
                <w:sz w:val="22"/>
                <w:szCs w:val="22"/>
              </w:rPr>
              <w:t>ESCRIBIR</w:t>
            </w:r>
          </w:p>
        </w:tc>
        <w:tc>
          <w:tcPr>
            <w:tcW w:w="1660" w:type="dxa"/>
            <w:tcBorders>
              <w:bottom w:val="single" w:sz="6" w:space="0" w:color="000000"/>
            </w:tcBorders>
            <w:shd w:val="clear" w:color="auto" w:fill="B3B3B3"/>
            <w:vAlign w:val="center"/>
          </w:tcPr>
          <w:p w14:paraId="0A6087A5" w14:textId="77777777" w:rsidR="007C1272" w:rsidRDefault="001E7C30">
            <w:pPr>
              <w:spacing w:after="58" w:line="276" w:lineRule="auto"/>
              <w:jc w:val="center"/>
              <w:rPr>
                <w:rFonts w:ascii="Arial" w:eastAsia="Arial" w:hAnsi="Arial" w:cs="Arial"/>
                <w:b/>
                <w:sz w:val="22"/>
                <w:szCs w:val="22"/>
              </w:rPr>
            </w:pPr>
            <w:r>
              <w:rPr>
                <w:rFonts w:ascii="Arial" w:eastAsia="Arial" w:hAnsi="Arial" w:cs="Arial"/>
                <w:b/>
                <w:sz w:val="22"/>
                <w:szCs w:val="22"/>
              </w:rPr>
              <w:t>HABLAR</w:t>
            </w:r>
          </w:p>
        </w:tc>
        <w:tc>
          <w:tcPr>
            <w:tcW w:w="1660" w:type="dxa"/>
            <w:tcBorders>
              <w:bottom w:val="single" w:sz="6" w:space="0" w:color="000000"/>
            </w:tcBorders>
            <w:shd w:val="clear" w:color="auto" w:fill="B3B3B3"/>
            <w:vAlign w:val="center"/>
          </w:tcPr>
          <w:p w14:paraId="0A6087A6" w14:textId="77777777" w:rsidR="007C1272" w:rsidRDefault="001E7C30">
            <w:pPr>
              <w:spacing w:after="58" w:line="276" w:lineRule="auto"/>
              <w:jc w:val="center"/>
              <w:rPr>
                <w:rFonts w:ascii="Arial" w:eastAsia="Arial" w:hAnsi="Arial" w:cs="Arial"/>
                <w:b/>
                <w:sz w:val="22"/>
                <w:szCs w:val="22"/>
              </w:rPr>
            </w:pPr>
            <w:r>
              <w:rPr>
                <w:rFonts w:ascii="Arial" w:eastAsia="Arial" w:hAnsi="Arial" w:cs="Arial"/>
                <w:b/>
                <w:sz w:val="22"/>
                <w:szCs w:val="22"/>
              </w:rPr>
              <w:t>ENTENDER</w:t>
            </w:r>
          </w:p>
        </w:tc>
      </w:tr>
      <w:tr w:rsidR="007C1272" w14:paraId="0A6087AD" w14:textId="77777777">
        <w:trPr>
          <w:trHeight w:val="283"/>
        </w:trPr>
        <w:tc>
          <w:tcPr>
            <w:tcW w:w="1660" w:type="dxa"/>
            <w:tcBorders>
              <w:top w:val="single" w:sz="6" w:space="0" w:color="000000"/>
              <w:bottom w:val="single" w:sz="6" w:space="0" w:color="000000"/>
            </w:tcBorders>
            <w:shd w:val="clear" w:color="auto" w:fill="F3F3F3"/>
            <w:vAlign w:val="center"/>
          </w:tcPr>
          <w:p w14:paraId="0A6087A8" w14:textId="77777777" w:rsidR="007C1272" w:rsidRDefault="001E7C30">
            <w:pPr>
              <w:spacing w:line="276" w:lineRule="auto"/>
              <w:rPr>
                <w:rFonts w:ascii="Arial" w:eastAsia="Arial" w:hAnsi="Arial" w:cs="Arial"/>
                <w:sz w:val="22"/>
                <w:szCs w:val="22"/>
              </w:rPr>
            </w:pPr>
            <w:r>
              <w:rPr>
                <w:rFonts w:ascii="Arial" w:eastAsia="Arial" w:hAnsi="Arial" w:cs="Arial"/>
                <w:sz w:val="22"/>
                <w:szCs w:val="22"/>
              </w:rPr>
              <w:t>Inglés</w:t>
            </w:r>
          </w:p>
        </w:tc>
        <w:tc>
          <w:tcPr>
            <w:tcW w:w="1660" w:type="dxa"/>
            <w:tcBorders>
              <w:top w:val="single" w:sz="6" w:space="0" w:color="000000"/>
              <w:bottom w:val="single" w:sz="6" w:space="0" w:color="000000"/>
            </w:tcBorders>
            <w:shd w:val="clear" w:color="auto" w:fill="F3F3F3"/>
            <w:vAlign w:val="center"/>
          </w:tcPr>
          <w:p w14:paraId="0A6087A9" w14:textId="77777777" w:rsidR="007C1272" w:rsidRDefault="001E7C30">
            <w:pPr>
              <w:spacing w:after="58" w:line="276" w:lineRule="auto"/>
              <w:rPr>
                <w:rFonts w:ascii="Arial" w:eastAsia="Arial" w:hAnsi="Arial" w:cs="Arial"/>
                <w:sz w:val="22"/>
                <w:szCs w:val="22"/>
              </w:rPr>
            </w:pPr>
            <w:r>
              <w:rPr>
                <w:rFonts w:ascii="Arial" w:eastAsia="Arial" w:hAnsi="Arial" w:cs="Arial"/>
                <w:sz w:val="22"/>
                <w:szCs w:val="22"/>
              </w:rPr>
              <w:t>Bueno</w:t>
            </w:r>
          </w:p>
        </w:tc>
        <w:tc>
          <w:tcPr>
            <w:tcW w:w="1660" w:type="dxa"/>
            <w:tcBorders>
              <w:top w:val="single" w:sz="6" w:space="0" w:color="000000"/>
              <w:bottom w:val="single" w:sz="6" w:space="0" w:color="000000"/>
            </w:tcBorders>
            <w:shd w:val="clear" w:color="auto" w:fill="F3F3F3"/>
            <w:vAlign w:val="center"/>
          </w:tcPr>
          <w:p w14:paraId="0A6087AA" w14:textId="77777777" w:rsidR="007C1272" w:rsidRDefault="001E7C30">
            <w:pPr>
              <w:spacing w:after="58" w:line="276" w:lineRule="auto"/>
              <w:rPr>
                <w:rFonts w:ascii="Arial" w:eastAsia="Arial" w:hAnsi="Arial" w:cs="Arial"/>
                <w:sz w:val="22"/>
                <w:szCs w:val="22"/>
              </w:rPr>
            </w:pPr>
            <w:r>
              <w:rPr>
                <w:rFonts w:ascii="Arial" w:eastAsia="Arial" w:hAnsi="Arial" w:cs="Arial"/>
                <w:sz w:val="22"/>
                <w:szCs w:val="22"/>
              </w:rPr>
              <w:t>Bueno</w:t>
            </w:r>
          </w:p>
        </w:tc>
        <w:tc>
          <w:tcPr>
            <w:tcW w:w="1660" w:type="dxa"/>
            <w:tcBorders>
              <w:top w:val="single" w:sz="6" w:space="0" w:color="000000"/>
              <w:bottom w:val="single" w:sz="6" w:space="0" w:color="000000"/>
            </w:tcBorders>
            <w:shd w:val="clear" w:color="auto" w:fill="F3F3F3"/>
            <w:vAlign w:val="center"/>
          </w:tcPr>
          <w:p w14:paraId="0A6087AB" w14:textId="77777777" w:rsidR="007C1272" w:rsidRDefault="001E7C30">
            <w:pPr>
              <w:spacing w:after="58" w:line="276" w:lineRule="auto"/>
              <w:rPr>
                <w:rFonts w:ascii="Arial" w:eastAsia="Arial" w:hAnsi="Arial" w:cs="Arial"/>
                <w:sz w:val="22"/>
                <w:szCs w:val="22"/>
              </w:rPr>
            </w:pPr>
            <w:r>
              <w:rPr>
                <w:rFonts w:ascii="Arial" w:eastAsia="Arial" w:hAnsi="Arial" w:cs="Arial"/>
                <w:sz w:val="22"/>
                <w:szCs w:val="22"/>
              </w:rPr>
              <w:t>Bueno</w:t>
            </w:r>
          </w:p>
        </w:tc>
        <w:tc>
          <w:tcPr>
            <w:tcW w:w="1660" w:type="dxa"/>
            <w:tcBorders>
              <w:top w:val="single" w:sz="6" w:space="0" w:color="000000"/>
              <w:bottom w:val="single" w:sz="6" w:space="0" w:color="000000"/>
            </w:tcBorders>
            <w:shd w:val="clear" w:color="auto" w:fill="F3F3F3"/>
            <w:vAlign w:val="center"/>
          </w:tcPr>
          <w:p w14:paraId="0A6087AC" w14:textId="77777777" w:rsidR="007C1272" w:rsidRDefault="001E7C30">
            <w:pPr>
              <w:spacing w:after="58" w:line="276" w:lineRule="auto"/>
              <w:rPr>
                <w:rFonts w:ascii="Arial" w:eastAsia="Arial" w:hAnsi="Arial" w:cs="Arial"/>
                <w:sz w:val="22"/>
                <w:szCs w:val="22"/>
              </w:rPr>
            </w:pPr>
            <w:r>
              <w:rPr>
                <w:rFonts w:ascii="Arial" w:eastAsia="Arial" w:hAnsi="Arial" w:cs="Arial"/>
                <w:sz w:val="22"/>
                <w:szCs w:val="22"/>
              </w:rPr>
              <w:t>Bueno</w:t>
            </w:r>
          </w:p>
        </w:tc>
      </w:tr>
      <w:tr w:rsidR="007C1272" w14:paraId="0A6087B8" w14:textId="77777777">
        <w:trPr>
          <w:trHeight w:val="283"/>
        </w:trPr>
        <w:tc>
          <w:tcPr>
            <w:tcW w:w="1660" w:type="dxa"/>
            <w:tcBorders>
              <w:top w:val="single" w:sz="6" w:space="0" w:color="000000"/>
              <w:bottom w:val="single" w:sz="6" w:space="0" w:color="000000"/>
            </w:tcBorders>
            <w:shd w:val="clear" w:color="auto" w:fill="F3F3F3"/>
            <w:vAlign w:val="center"/>
          </w:tcPr>
          <w:p w14:paraId="0A6087AE" w14:textId="77777777" w:rsidR="007C1272" w:rsidRDefault="007C1272">
            <w:pPr>
              <w:spacing w:line="276" w:lineRule="auto"/>
              <w:rPr>
                <w:rFonts w:ascii="Arial" w:eastAsia="Arial" w:hAnsi="Arial" w:cs="Arial"/>
                <w:sz w:val="22"/>
                <w:szCs w:val="22"/>
              </w:rPr>
            </w:pPr>
          </w:p>
          <w:p w14:paraId="0A6087AF" w14:textId="77777777" w:rsidR="007C1272" w:rsidRDefault="007C1272">
            <w:pPr>
              <w:spacing w:after="58" w:line="276" w:lineRule="auto"/>
              <w:rPr>
                <w:rFonts w:ascii="Arial" w:eastAsia="Arial" w:hAnsi="Arial" w:cs="Arial"/>
                <w:sz w:val="22"/>
                <w:szCs w:val="22"/>
              </w:rPr>
            </w:pPr>
          </w:p>
        </w:tc>
        <w:tc>
          <w:tcPr>
            <w:tcW w:w="1660" w:type="dxa"/>
            <w:tcBorders>
              <w:top w:val="single" w:sz="6" w:space="0" w:color="000000"/>
              <w:bottom w:val="single" w:sz="6" w:space="0" w:color="000000"/>
            </w:tcBorders>
            <w:shd w:val="clear" w:color="auto" w:fill="F3F3F3"/>
            <w:vAlign w:val="center"/>
          </w:tcPr>
          <w:p w14:paraId="0A6087B0" w14:textId="77777777" w:rsidR="007C1272" w:rsidRDefault="007C1272">
            <w:pPr>
              <w:spacing w:line="276" w:lineRule="auto"/>
              <w:rPr>
                <w:rFonts w:ascii="Arial" w:eastAsia="Arial" w:hAnsi="Arial" w:cs="Arial"/>
                <w:sz w:val="22"/>
                <w:szCs w:val="22"/>
              </w:rPr>
            </w:pPr>
          </w:p>
          <w:p w14:paraId="0A6087B1" w14:textId="77777777" w:rsidR="007C1272" w:rsidRDefault="007C1272">
            <w:pPr>
              <w:spacing w:after="58" w:line="276" w:lineRule="auto"/>
              <w:rPr>
                <w:rFonts w:ascii="Arial" w:eastAsia="Arial" w:hAnsi="Arial" w:cs="Arial"/>
                <w:sz w:val="22"/>
                <w:szCs w:val="22"/>
              </w:rPr>
            </w:pPr>
          </w:p>
        </w:tc>
        <w:tc>
          <w:tcPr>
            <w:tcW w:w="1660" w:type="dxa"/>
            <w:tcBorders>
              <w:top w:val="single" w:sz="6" w:space="0" w:color="000000"/>
              <w:bottom w:val="single" w:sz="6" w:space="0" w:color="000000"/>
            </w:tcBorders>
            <w:shd w:val="clear" w:color="auto" w:fill="F3F3F3"/>
            <w:vAlign w:val="center"/>
          </w:tcPr>
          <w:p w14:paraId="0A6087B2" w14:textId="77777777" w:rsidR="007C1272" w:rsidRDefault="007C1272">
            <w:pPr>
              <w:spacing w:line="276" w:lineRule="auto"/>
              <w:rPr>
                <w:rFonts w:ascii="Arial" w:eastAsia="Arial" w:hAnsi="Arial" w:cs="Arial"/>
                <w:sz w:val="22"/>
                <w:szCs w:val="22"/>
              </w:rPr>
            </w:pPr>
          </w:p>
          <w:p w14:paraId="0A6087B3" w14:textId="77777777" w:rsidR="007C1272" w:rsidRDefault="007C1272">
            <w:pPr>
              <w:spacing w:after="58" w:line="276" w:lineRule="auto"/>
              <w:rPr>
                <w:rFonts w:ascii="Arial" w:eastAsia="Arial" w:hAnsi="Arial" w:cs="Arial"/>
                <w:sz w:val="22"/>
                <w:szCs w:val="22"/>
              </w:rPr>
            </w:pPr>
          </w:p>
        </w:tc>
        <w:tc>
          <w:tcPr>
            <w:tcW w:w="1660" w:type="dxa"/>
            <w:tcBorders>
              <w:top w:val="single" w:sz="6" w:space="0" w:color="000000"/>
              <w:bottom w:val="single" w:sz="6" w:space="0" w:color="000000"/>
            </w:tcBorders>
            <w:shd w:val="clear" w:color="auto" w:fill="F3F3F3"/>
            <w:vAlign w:val="center"/>
          </w:tcPr>
          <w:p w14:paraId="0A6087B4" w14:textId="77777777" w:rsidR="007C1272" w:rsidRDefault="007C1272">
            <w:pPr>
              <w:spacing w:line="276" w:lineRule="auto"/>
              <w:rPr>
                <w:rFonts w:ascii="Arial" w:eastAsia="Arial" w:hAnsi="Arial" w:cs="Arial"/>
                <w:sz w:val="22"/>
                <w:szCs w:val="22"/>
              </w:rPr>
            </w:pPr>
          </w:p>
          <w:p w14:paraId="0A6087B5" w14:textId="77777777" w:rsidR="007C1272" w:rsidRDefault="007C1272">
            <w:pPr>
              <w:spacing w:after="58" w:line="276" w:lineRule="auto"/>
              <w:rPr>
                <w:rFonts w:ascii="Arial" w:eastAsia="Arial" w:hAnsi="Arial" w:cs="Arial"/>
                <w:sz w:val="22"/>
                <w:szCs w:val="22"/>
              </w:rPr>
            </w:pPr>
          </w:p>
        </w:tc>
        <w:tc>
          <w:tcPr>
            <w:tcW w:w="1660" w:type="dxa"/>
            <w:tcBorders>
              <w:top w:val="single" w:sz="6" w:space="0" w:color="000000"/>
              <w:bottom w:val="single" w:sz="6" w:space="0" w:color="000000"/>
            </w:tcBorders>
            <w:shd w:val="clear" w:color="auto" w:fill="F3F3F3"/>
            <w:vAlign w:val="center"/>
          </w:tcPr>
          <w:p w14:paraId="0A6087B6" w14:textId="77777777" w:rsidR="007C1272" w:rsidRDefault="007C1272">
            <w:pPr>
              <w:spacing w:line="276" w:lineRule="auto"/>
              <w:rPr>
                <w:rFonts w:ascii="Arial" w:eastAsia="Arial" w:hAnsi="Arial" w:cs="Arial"/>
                <w:sz w:val="22"/>
                <w:szCs w:val="22"/>
              </w:rPr>
            </w:pPr>
          </w:p>
          <w:p w14:paraId="0A6087B7" w14:textId="77777777" w:rsidR="007C1272" w:rsidRDefault="007C1272">
            <w:pPr>
              <w:spacing w:after="58" w:line="276" w:lineRule="auto"/>
              <w:rPr>
                <w:rFonts w:ascii="Arial" w:eastAsia="Arial" w:hAnsi="Arial" w:cs="Arial"/>
                <w:sz w:val="22"/>
                <w:szCs w:val="22"/>
              </w:rPr>
            </w:pPr>
          </w:p>
        </w:tc>
      </w:tr>
      <w:tr w:rsidR="007C1272" w14:paraId="0A6087C3" w14:textId="77777777">
        <w:trPr>
          <w:trHeight w:val="283"/>
        </w:trPr>
        <w:tc>
          <w:tcPr>
            <w:tcW w:w="1660" w:type="dxa"/>
            <w:tcBorders>
              <w:top w:val="single" w:sz="6" w:space="0" w:color="000000"/>
              <w:bottom w:val="single" w:sz="6" w:space="0" w:color="000000"/>
            </w:tcBorders>
            <w:shd w:val="clear" w:color="auto" w:fill="F3F3F3"/>
            <w:vAlign w:val="center"/>
          </w:tcPr>
          <w:p w14:paraId="0A6087B9" w14:textId="77777777" w:rsidR="007C1272" w:rsidRDefault="007C1272">
            <w:pPr>
              <w:spacing w:line="276" w:lineRule="auto"/>
              <w:rPr>
                <w:rFonts w:ascii="Arial" w:eastAsia="Arial" w:hAnsi="Arial" w:cs="Arial"/>
                <w:sz w:val="22"/>
                <w:szCs w:val="22"/>
              </w:rPr>
            </w:pPr>
          </w:p>
          <w:p w14:paraId="0A6087BA" w14:textId="77777777" w:rsidR="007C1272" w:rsidRDefault="007C1272">
            <w:pPr>
              <w:spacing w:after="58" w:line="276" w:lineRule="auto"/>
              <w:rPr>
                <w:rFonts w:ascii="Arial" w:eastAsia="Arial" w:hAnsi="Arial" w:cs="Arial"/>
                <w:sz w:val="22"/>
                <w:szCs w:val="22"/>
              </w:rPr>
            </w:pPr>
          </w:p>
        </w:tc>
        <w:tc>
          <w:tcPr>
            <w:tcW w:w="1660" w:type="dxa"/>
            <w:tcBorders>
              <w:top w:val="single" w:sz="6" w:space="0" w:color="000000"/>
              <w:bottom w:val="single" w:sz="6" w:space="0" w:color="000000"/>
            </w:tcBorders>
            <w:shd w:val="clear" w:color="auto" w:fill="F3F3F3"/>
            <w:vAlign w:val="center"/>
          </w:tcPr>
          <w:p w14:paraId="0A6087BB" w14:textId="77777777" w:rsidR="007C1272" w:rsidRDefault="007C1272">
            <w:pPr>
              <w:spacing w:line="276" w:lineRule="auto"/>
              <w:rPr>
                <w:rFonts w:ascii="Arial" w:eastAsia="Arial" w:hAnsi="Arial" w:cs="Arial"/>
                <w:sz w:val="22"/>
                <w:szCs w:val="22"/>
              </w:rPr>
            </w:pPr>
          </w:p>
          <w:p w14:paraId="0A6087BC" w14:textId="77777777" w:rsidR="007C1272" w:rsidRDefault="007C1272">
            <w:pPr>
              <w:spacing w:after="58" w:line="276" w:lineRule="auto"/>
              <w:rPr>
                <w:rFonts w:ascii="Arial" w:eastAsia="Arial" w:hAnsi="Arial" w:cs="Arial"/>
                <w:sz w:val="22"/>
                <w:szCs w:val="22"/>
              </w:rPr>
            </w:pPr>
          </w:p>
        </w:tc>
        <w:tc>
          <w:tcPr>
            <w:tcW w:w="1660" w:type="dxa"/>
            <w:tcBorders>
              <w:top w:val="single" w:sz="6" w:space="0" w:color="000000"/>
              <w:bottom w:val="single" w:sz="6" w:space="0" w:color="000000"/>
            </w:tcBorders>
            <w:shd w:val="clear" w:color="auto" w:fill="F3F3F3"/>
            <w:vAlign w:val="center"/>
          </w:tcPr>
          <w:p w14:paraId="0A6087BD" w14:textId="77777777" w:rsidR="007C1272" w:rsidRDefault="007C1272">
            <w:pPr>
              <w:spacing w:line="276" w:lineRule="auto"/>
              <w:rPr>
                <w:rFonts w:ascii="Arial" w:eastAsia="Arial" w:hAnsi="Arial" w:cs="Arial"/>
                <w:sz w:val="22"/>
                <w:szCs w:val="22"/>
              </w:rPr>
            </w:pPr>
          </w:p>
          <w:p w14:paraId="0A6087BE" w14:textId="77777777" w:rsidR="007C1272" w:rsidRDefault="007C1272">
            <w:pPr>
              <w:spacing w:after="58" w:line="276" w:lineRule="auto"/>
              <w:rPr>
                <w:rFonts w:ascii="Arial" w:eastAsia="Arial" w:hAnsi="Arial" w:cs="Arial"/>
                <w:sz w:val="22"/>
                <w:szCs w:val="22"/>
              </w:rPr>
            </w:pPr>
          </w:p>
        </w:tc>
        <w:tc>
          <w:tcPr>
            <w:tcW w:w="1660" w:type="dxa"/>
            <w:tcBorders>
              <w:top w:val="single" w:sz="6" w:space="0" w:color="000000"/>
              <w:bottom w:val="single" w:sz="6" w:space="0" w:color="000000"/>
            </w:tcBorders>
            <w:shd w:val="clear" w:color="auto" w:fill="F3F3F3"/>
            <w:vAlign w:val="center"/>
          </w:tcPr>
          <w:p w14:paraId="0A6087BF" w14:textId="77777777" w:rsidR="007C1272" w:rsidRDefault="007C1272">
            <w:pPr>
              <w:spacing w:line="276" w:lineRule="auto"/>
              <w:rPr>
                <w:rFonts w:ascii="Arial" w:eastAsia="Arial" w:hAnsi="Arial" w:cs="Arial"/>
                <w:sz w:val="22"/>
                <w:szCs w:val="22"/>
              </w:rPr>
            </w:pPr>
          </w:p>
          <w:p w14:paraId="0A6087C0" w14:textId="77777777" w:rsidR="007C1272" w:rsidRDefault="007C1272">
            <w:pPr>
              <w:spacing w:after="58" w:line="276" w:lineRule="auto"/>
              <w:rPr>
                <w:rFonts w:ascii="Arial" w:eastAsia="Arial" w:hAnsi="Arial" w:cs="Arial"/>
                <w:sz w:val="22"/>
                <w:szCs w:val="22"/>
              </w:rPr>
            </w:pPr>
          </w:p>
        </w:tc>
        <w:tc>
          <w:tcPr>
            <w:tcW w:w="1660" w:type="dxa"/>
            <w:tcBorders>
              <w:top w:val="single" w:sz="6" w:space="0" w:color="000000"/>
              <w:bottom w:val="single" w:sz="6" w:space="0" w:color="000000"/>
            </w:tcBorders>
            <w:shd w:val="clear" w:color="auto" w:fill="F3F3F3"/>
            <w:vAlign w:val="center"/>
          </w:tcPr>
          <w:p w14:paraId="0A6087C1" w14:textId="77777777" w:rsidR="007C1272" w:rsidRDefault="007C1272">
            <w:pPr>
              <w:spacing w:line="276" w:lineRule="auto"/>
              <w:rPr>
                <w:rFonts w:ascii="Arial" w:eastAsia="Arial" w:hAnsi="Arial" w:cs="Arial"/>
                <w:sz w:val="22"/>
                <w:szCs w:val="22"/>
              </w:rPr>
            </w:pPr>
          </w:p>
          <w:p w14:paraId="0A6087C2" w14:textId="77777777" w:rsidR="007C1272" w:rsidRDefault="007C1272">
            <w:pPr>
              <w:spacing w:after="58" w:line="276" w:lineRule="auto"/>
              <w:rPr>
                <w:rFonts w:ascii="Arial" w:eastAsia="Arial" w:hAnsi="Arial" w:cs="Arial"/>
                <w:sz w:val="22"/>
                <w:szCs w:val="22"/>
              </w:rPr>
            </w:pPr>
          </w:p>
        </w:tc>
      </w:tr>
    </w:tbl>
    <w:p w14:paraId="0A6087C4" w14:textId="77777777" w:rsidR="007C1272" w:rsidRDefault="007C1272">
      <w:pPr>
        <w:spacing w:line="276" w:lineRule="auto"/>
        <w:jc w:val="both"/>
        <w:rPr>
          <w:rFonts w:ascii="Arial" w:eastAsia="Arial" w:hAnsi="Arial" w:cs="Arial"/>
          <w:sz w:val="22"/>
          <w:szCs w:val="22"/>
        </w:rPr>
      </w:pPr>
    </w:p>
    <w:p w14:paraId="0A6087C5" w14:textId="77777777" w:rsidR="007C1272" w:rsidRDefault="007C1272">
      <w:pPr>
        <w:spacing w:line="276" w:lineRule="auto"/>
        <w:jc w:val="both"/>
        <w:rPr>
          <w:rFonts w:ascii="Arial" w:eastAsia="Arial" w:hAnsi="Arial" w:cs="Arial"/>
          <w:sz w:val="22"/>
          <w:szCs w:val="22"/>
        </w:rPr>
      </w:pPr>
    </w:p>
    <w:p w14:paraId="0A6087C6" w14:textId="77777777" w:rsidR="007C1272" w:rsidRDefault="001E7C30">
      <w:pPr>
        <w:widowControl w:val="0"/>
        <w:shd w:val="clear" w:color="auto" w:fill="E6E6E6"/>
        <w:tabs>
          <w:tab w:val="left" w:pos="-1440"/>
        </w:tabs>
        <w:spacing w:line="276" w:lineRule="auto"/>
        <w:ind w:left="720" w:hanging="720"/>
        <w:jc w:val="both"/>
        <w:rPr>
          <w:rFonts w:ascii="Arial" w:eastAsia="Arial" w:hAnsi="Arial" w:cs="Arial"/>
          <w:b/>
          <w:sz w:val="22"/>
          <w:szCs w:val="22"/>
        </w:rPr>
      </w:pPr>
      <w:r>
        <w:rPr>
          <w:rFonts w:ascii="Arial" w:eastAsia="Arial" w:hAnsi="Arial" w:cs="Arial"/>
          <w:b/>
          <w:sz w:val="22"/>
          <w:szCs w:val="22"/>
        </w:rPr>
        <w:t>9.</w:t>
      </w:r>
      <w:r>
        <w:rPr>
          <w:rFonts w:ascii="Arial" w:eastAsia="Arial" w:hAnsi="Arial" w:cs="Arial"/>
          <w:b/>
          <w:sz w:val="22"/>
          <w:szCs w:val="22"/>
        </w:rPr>
        <w:tab/>
        <w:t>OTRAS BECAS EN GESTION</w:t>
      </w:r>
    </w:p>
    <w:p w14:paraId="0A6087C7" w14:textId="77777777" w:rsidR="007C1272" w:rsidRDefault="007C1272">
      <w:pPr>
        <w:spacing w:line="276" w:lineRule="auto"/>
        <w:ind w:left="720"/>
        <w:jc w:val="both"/>
        <w:rPr>
          <w:rFonts w:ascii="Arial" w:eastAsia="Arial" w:hAnsi="Arial" w:cs="Arial"/>
          <w:sz w:val="22"/>
          <w:szCs w:val="22"/>
        </w:rPr>
      </w:pPr>
    </w:p>
    <w:p w14:paraId="0A6087C8" w14:textId="77777777" w:rsidR="007C1272" w:rsidRDefault="007C1272">
      <w:pPr>
        <w:spacing w:line="276" w:lineRule="auto"/>
        <w:jc w:val="both"/>
        <w:rPr>
          <w:rFonts w:ascii="Arial" w:eastAsia="Arial" w:hAnsi="Arial" w:cs="Arial"/>
          <w:sz w:val="22"/>
          <w:szCs w:val="22"/>
        </w:rPr>
      </w:pPr>
    </w:p>
    <w:p w14:paraId="0A6087C9" w14:textId="77777777" w:rsidR="007C1272" w:rsidRDefault="007C1272">
      <w:pPr>
        <w:spacing w:line="276" w:lineRule="auto"/>
        <w:jc w:val="both"/>
        <w:rPr>
          <w:rFonts w:ascii="Arial" w:eastAsia="Arial" w:hAnsi="Arial" w:cs="Arial"/>
          <w:sz w:val="22"/>
          <w:szCs w:val="22"/>
        </w:rPr>
      </w:pPr>
    </w:p>
    <w:p w14:paraId="0A6087CA" w14:textId="77777777" w:rsidR="007C1272" w:rsidRDefault="001E7C30">
      <w:pPr>
        <w:widowControl w:val="0"/>
        <w:shd w:val="clear" w:color="auto" w:fill="E6E6E6"/>
        <w:tabs>
          <w:tab w:val="left" w:pos="-1440"/>
        </w:tabs>
        <w:spacing w:line="276" w:lineRule="auto"/>
        <w:ind w:left="720" w:hanging="720"/>
        <w:jc w:val="both"/>
        <w:rPr>
          <w:rFonts w:ascii="Arial" w:eastAsia="Arial" w:hAnsi="Arial" w:cs="Arial"/>
          <w:b/>
          <w:sz w:val="22"/>
          <w:szCs w:val="22"/>
        </w:rPr>
      </w:pPr>
      <w:r>
        <w:rPr>
          <w:rFonts w:ascii="Arial" w:eastAsia="Arial" w:hAnsi="Arial" w:cs="Arial"/>
          <w:b/>
          <w:sz w:val="22"/>
          <w:szCs w:val="22"/>
        </w:rPr>
        <w:t xml:space="preserve">10. </w:t>
      </w:r>
      <w:r>
        <w:rPr>
          <w:rFonts w:ascii="Arial" w:eastAsia="Arial" w:hAnsi="Arial" w:cs="Arial"/>
          <w:b/>
          <w:sz w:val="22"/>
          <w:szCs w:val="22"/>
        </w:rPr>
        <w:tab/>
        <w:t>PERSONAS A QUIENES EL POSTULANTE SOLICITO REFERENCIAS</w:t>
      </w:r>
    </w:p>
    <w:p w14:paraId="0A6087CB" w14:textId="77777777" w:rsidR="007C1272" w:rsidRDefault="007C1272">
      <w:pPr>
        <w:spacing w:line="276" w:lineRule="auto"/>
        <w:jc w:val="both"/>
        <w:rPr>
          <w:rFonts w:ascii="Arial" w:eastAsia="Arial" w:hAnsi="Arial" w:cs="Arial"/>
          <w:sz w:val="22"/>
          <w:szCs w:val="22"/>
        </w:rPr>
      </w:pPr>
    </w:p>
    <w:p w14:paraId="0A6087CC" w14:textId="77777777" w:rsidR="007C1272" w:rsidRDefault="001E7C30">
      <w:pPr>
        <w:spacing w:line="276" w:lineRule="auto"/>
        <w:jc w:val="both"/>
        <w:rPr>
          <w:rFonts w:ascii="Arial" w:eastAsia="Arial" w:hAnsi="Arial" w:cs="Arial"/>
          <w:sz w:val="22"/>
          <w:szCs w:val="22"/>
        </w:rPr>
      </w:pPr>
      <w:proofErr w:type="spellStart"/>
      <w:r>
        <w:rPr>
          <w:rFonts w:ascii="Arial" w:eastAsia="Arial" w:hAnsi="Arial" w:cs="Arial"/>
          <w:sz w:val="22"/>
          <w:szCs w:val="22"/>
        </w:rPr>
        <w:t>Coassin</w:t>
      </w:r>
      <w:proofErr w:type="spellEnd"/>
      <w:r>
        <w:rPr>
          <w:rFonts w:ascii="Arial" w:eastAsia="Arial" w:hAnsi="Arial" w:cs="Arial"/>
          <w:sz w:val="22"/>
          <w:szCs w:val="22"/>
        </w:rPr>
        <w:t>, Rina. Abogada. Docente de Introducción al Derecho, Abogacía, UCSF. Larrea 440, Santa Fe de la Vera Cruz (CP 3000). Teléfono: +54-9-342-6981487</w:t>
      </w:r>
    </w:p>
    <w:p w14:paraId="0A6087CD" w14:textId="77777777" w:rsidR="00603A40" w:rsidRDefault="00603A40">
      <w:pPr>
        <w:spacing w:line="276" w:lineRule="auto"/>
        <w:jc w:val="both"/>
        <w:rPr>
          <w:rFonts w:ascii="Arial" w:eastAsia="Arial" w:hAnsi="Arial" w:cs="Arial"/>
          <w:sz w:val="22"/>
          <w:szCs w:val="22"/>
        </w:rPr>
      </w:pPr>
    </w:p>
    <w:p w14:paraId="0A6087CE" w14:textId="77777777" w:rsidR="007C1272" w:rsidRDefault="001E7C30">
      <w:pPr>
        <w:spacing w:line="276" w:lineRule="auto"/>
        <w:jc w:val="both"/>
        <w:rPr>
          <w:rFonts w:ascii="Arial" w:eastAsia="Arial" w:hAnsi="Arial" w:cs="Arial"/>
          <w:sz w:val="22"/>
          <w:szCs w:val="22"/>
          <w:highlight w:val="red"/>
        </w:rPr>
      </w:pPr>
      <w:r>
        <w:rPr>
          <w:rFonts w:ascii="Arial" w:eastAsia="Arial" w:hAnsi="Arial" w:cs="Arial"/>
          <w:sz w:val="22"/>
          <w:szCs w:val="22"/>
        </w:rPr>
        <w:t xml:space="preserve">David, Santiago Pablo. Abogado. Docente de Civil Parte General, Abogacía, UCSF. 9 de Julio 2824, Santa Fe de la Vera Cruz (CP 3000). Teléfono: +54-9-0342-4538282 </w:t>
      </w:r>
    </w:p>
    <w:p w14:paraId="0A6087CF" w14:textId="77777777" w:rsidR="007C1272" w:rsidRDefault="007C1272">
      <w:pPr>
        <w:spacing w:line="276" w:lineRule="auto"/>
        <w:jc w:val="both"/>
        <w:rPr>
          <w:rFonts w:ascii="Arial" w:eastAsia="Arial" w:hAnsi="Arial" w:cs="Arial"/>
          <w:sz w:val="22"/>
          <w:szCs w:val="22"/>
        </w:rPr>
      </w:pPr>
    </w:p>
    <w:p w14:paraId="0A6087D0" w14:textId="77777777" w:rsidR="007C1272" w:rsidRDefault="001E7C30">
      <w:pPr>
        <w:widowControl w:val="0"/>
        <w:shd w:val="clear" w:color="auto" w:fill="E6E6E6"/>
        <w:tabs>
          <w:tab w:val="left" w:pos="-1440"/>
        </w:tabs>
        <w:spacing w:line="276" w:lineRule="auto"/>
        <w:ind w:left="720" w:hanging="720"/>
        <w:jc w:val="both"/>
        <w:rPr>
          <w:rFonts w:ascii="Arial" w:eastAsia="Arial" w:hAnsi="Arial" w:cs="Arial"/>
          <w:b/>
          <w:sz w:val="22"/>
          <w:szCs w:val="22"/>
        </w:rPr>
      </w:pPr>
      <w:r>
        <w:rPr>
          <w:rFonts w:ascii="Arial" w:eastAsia="Arial" w:hAnsi="Arial" w:cs="Arial"/>
          <w:b/>
          <w:sz w:val="22"/>
          <w:szCs w:val="22"/>
        </w:rPr>
        <w:t>11.</w:t>
      </w:r>
      <w:r>
        <w:rPr>
          <w:rFonts w:ascii="Arial" w:eastAsia="Arial" w:hAnsi="Arial" w:cs="Arial"/>
          <w:b/>
          <w:sz w:val="22"/>
          <w:szCs w:val="22"/>
        </w:rPr>
        <w:tab/>
        <w:t>PLAN DE TRABAJO</w:t>
      </w:r>
    </w:p>
    <w:p w14:paraId="0A6087D1" w14:textId="77777777" w:rsidR="007C1272" w:rsidRDefault="007C1272">
      <w:pPr>
        <w:spacing w:line="276" w:lineRule="auto"/>
        <w:jc w:val="both"/>
        <w:rPr>
          <w:rFonts w:ascii="Arial" w:eastAsia="Arial" w:hAnsi="Arial" w:cs="Arial"/>
          <w:sz w:val="22"/>
          <w:szCs w:val="22"/>
        </w:rPr>
      </w:pPr>
    </w:p>
    <w:p w14:paraId="0A6087D2" w14:textId="77777777" w:rsidR="007C1272" w:rsidRDefault="001E7C30">
      <w:pPr>
        <w:tabs>
          <w:tab w:val="left" w:pos="-1440"/>
        </w:tabs>
        <w:spacing w:line="276" w:lineRule="auto"/>
        <w:jc w:val="both"/>
        <w:rPr>
          <w:rFonts w:ascii="Arial" w:eastAsia="Arial" w:hAnsi="Arial" w:cs="Arial"/>
          <w:sz w:val="22"/>
          <w:szCs w:val="22"/>
        </w:rPr>
      </w:pPr>
      <w:r>
        <w:rPr>
          <w:rFonts w:ascii="Arial" w:eastAsia="Arial" w:hAnsi="Arial" w:cs="Arial"/>
          <w:b/>
          <w:sz w:val="22"/>
          <w:szCs w:val="22"/>
        </w:rPr>
        <w:t>Tema de la investigación:</w:t>
      </w:r>
      <w:r>
        <w:rPr>
          <w:rFonts w:ascii="Arial" w:eastAsia="Arial" w:hAnsi="Arial" w:cs="Arial"/>
          <w:sz w:val="22"/>
          <w:szCs w:val="22"/>
        </w:rPr>
        <w:t xml:space="preserve"> Acceso a la energía eléctrica y derecho a la vivienda. Aportes para una aproximación socio-ecológica al derecho humano al nivel de vida adecuado.</w:t>
      </w:r>
    </w:p>
    <w:p w14:paraId="0A6087D3" w14:textId="77777777" w:rsidR="007C1272" w:rsidRDefault="007C1272">
      <w:pPr>
        <w:tabs>
          <w:tab w:val="left" w:pos="-1440"/>
        </w:tabs>
        <w:spacing w:line="276" w:lineRule="auto"/>
        <w:jc w:val="both"/>
        <w:rPr>
          <w:rFonts w:ascii="Arial" w:eastAsia="Arial" w:hAnsi="Arial" w:cs="Arial"/>
          <w:sz w:val="22"/>
          <w:szCs w:val="22"/>
        </w:rPr>
      </w:pPr>
    </w:p>
    <w:p w14:paraId="0A6087D4" w14:textId="77777777" w:rsidR="007C1272" w:rsidRDefault="001E7C30">
      <w:pPr>
        <w:tabs>
          <w:tab w:val="left" w:pos="-1440"/>
        </w:tabs>
        <w:spacing w:line="276" w:lineRule="auto"/>
        <w:jc w:val="both"/>
        <w:rPr>
          <w:rFonts w:ascii="Arial" w:eastAsia="Arial" w:hAnsi="Arial" w:cs="Arial"/>
          <w:b/>
          <w:sz w:val="22"/>
          <w:szCs w:val="22"/>
        </w:rPr>
      </w:pPr>
      <w:r>
        <w:rPr>
          <w:rFonts w:ascii="Arial" w:eastAsia="Arial" w:hAnsi="Arial" w:cs="Arial"/>
          <w:b/>
          <w:sz w:val="22"/>
          <w:szCs w:val="22"/>
        </w:rPr>
        <w:t>Resumen</w:t>
      </w:r>
    </w:p>
    <w:p w14:paraId="0A6087D5" w14:textId="77777777" w:rsidR="007C1272" w:rsidRDefault="007C1272">
      <w:pPr>
        <w:tabs>
          <w:tab w:val="left" w:pos="-1440"/>
        </w:tabs>
        <w:spacing w:line="276" w:lineRule="auto"/>
        <w:jc w:val="both"/>
        <w:rPr>
          <w:rFonts w:ascii="Arial" w:eastAsia="Arial" w:hAnsi="Arial" w:cs="Arial"/>
          <w:b/>
          <w:sz w:val="22"/>
          <w:szCs w:val="22"/>
        </w:rPr>
      </w:pPr>
    </w:p>
    <w:p w14:paraId="0A6087D6" w14:textId="77777777" w:rsidR="007C1272" w:rsidRDefault="001E7C30">
      <w:pPr>
        <w:spacing w:line="276" w:lineRule="auto"/>
        <w:ind w:firstLine="720"/>
        <w:jc w:val="both"/>
        <w:rPr>
          <w:rFonts w:ascii="Arial" w:eastAsia="Arial" w:hAnsi="Arial" w:cs="Arial"/>
          <w:sz w:val="22"/>
          <w:szCs w:val="22"/>
        </w:rPr>
      </w:pPr>
      <w:r>
        <w:rPr>
          <w:rFonts w:ascii="Arial" w:eastAsia="Arial" w:hAnsi="Arial" w:cs="Arial"/>
          <w:sz w:val="22"/>
          <w:szCs w:val="22"/>
        </w:rPr>
        <w:t>Este proyecto se propone analizar los alcances del derecho humano a la vivienda respecto del acceso a la energía eléctrica. Se parte de la premisa acerca de la inconsistencia socio-ecológica del nivel de producción y consumo eléctrico del ‘modelo de vida imperial’. Se postula como hipótesis que una reformulación socio-ecológica del concepto de nivel de vida adecuado puede contribuir a un régimen de acceso y utilización energética más plural y diverso.</w:t>
      </w:r>
    </w:p>
    <w:p w14:paraId="0A6087D7" w14:textId="77777777" w:rsidR="007C1272" w:rsidRDefault="007C1272">
      <w:pPr>
        <w:tabs>
          <w:tab w:val="left" w:pos="-1440"/>
        </w:tabs>
        <w:spacing w:line="276" w:lineRule="auto"/>
        <w:jc w:val="both"/>
        <w:rPr>
          <w:rFonts w:ascii="Arial" w:eastAsia="Arial" w:hAnsi="Arial" w:cs="Arial"/>
          <w:b/>
          <w:sz w:val="22"/>
          <w:szCs w:val="22"/>
        </w:rPr>
      </w:pPr>
    </w:p>
    <w:p w14:paraId="0A6087D8" w14:textId="77777777" w:rsidR="007C1272" w:rsidRDefault="001E7C30">
      <w:pPr>
        <w:numPr>
          <w:ilvl w:val="0"/>
          <w:numId w:val="3"/>
        </w:numPr>
        <w:pBdr>
          <w:top w:val="nil"/>
          <w:left w:val="nil"/>
          <w:bottom w:val="nil"/>
          <w:right w:val="nil"/>
          <w:between w:val="nil"/>
        </w:pBdr>
        <w:tabs>
          <w:tab w:val="left" w:pos="-1440"/>
        </w:tabs>
        <w:spacing w:line="276" w:lineRule="auto"/>
        <w:jc w:val="both"/>
        <w:rPr>
          <w:rFonts w:ascii="Calibri" w:eastAsia="Calibri" w:hAnsi="Calibri" w:cs="Calibri"/>
          <w:b/>
          <w:color w:val="000000"/>
          <w:sz w:val="22"/>
          <w:szCs w:val="22"/>
        </w:rPr>
      </w:pPr>
      <w:r>
        <w:rPr>
          <w:rFonts w:ascii="Arial" w:eastAsia="Arial" w:hAnsi="Arial" w:cs="Arial"/>
          <w:b/>
          <w:color w:val="000000"/>
          <w:sz w:val="22"/>
          <w:szCs w:val="22"/>
        </w:rPr>
        <w:t>Estado del arte</w:t>
      </w:r>
      <w:r>
        <w:rPr>
          <w:rFonts w:ascii="Arial" w:eastAsia="Arial" w:hAnsi="Arial" w:cs="Arial"/>
          <w:color w:val="000000"/>
          <w:sz w:val="22"/>
          <w:szCs w:val="22"/>
        </w:rPr>
        <w:t xml:space="preserve">: </w:t>
      </w:r>
    </w:p>
    <w:p w14:paraId="0A6087D9" w14:textId="77777777" w:rsidR="007C1272" w:rsidRDefault="007C1272">
      <w:pPr>
        <w:pBdr>
          <w:top w:val="nil"/>
          <w:left w:val="nil"/>
          <w:bottom w:val="nil"/>
          <w:right w:val="nil"/>
          <w:between w:val="nil"/>
        </w:pBdr>
        <w:tabs>
          <w:tab w:val="left" w:pos="-1440"/>
        </w:tabs>
        <w:spacing w:line="276" w:lineRule="auto"/>
        <w:jc w:val="both"/>
        <w:rPr>
          <w:rFonts w:ascii="Arial" w:eastAsia="Arial" w:hAnsi="Arial" w:cs="Arial"/>
          <w:sz w:val="22"/>
          <w:szCs w:val="22"/>
        </w:rPr>
      </w:pPr>
    </w:p>
    <w:p w14:paraId="0A6087DA" w14:textId="77777777" w:rsidR="007C1272" w:rsidRDefault="001E7C30">
      <w:pPr>
        <w:pBdr>
          <w:top w:val="nil"/>
          <w:left w:val="nil"/>
          <w:bottom w:val="nil"/>
          <w:right w:val="nil"/>
          <w:between w:val="nil"/>
        </w:pBdr>
        <w:tabs>
          <w:tab w:val="left" w:pos="-1440"/>
        </w:tabs>
        <w:spacing w:line="276" w:lineRule="auto"/>
        <w:jc w:val="both"/>
        <w:rPr>
          <w:rFonts w:ascii="Arial" w:eastAsia="Arial" w:hAnsi="Arial" w:cs="Arial"/>
          <w:sz w:val="22"/>
          <w:szCs w:val="22"/>
        </w:rPr>
      </w:pPr>
      <w:bookmarkStart w:id="0" w:name="_heading=h.gjdgxs" w:colFirst="0" w:colLast="0"/>
      <w:bookmarkEnd w:id="0"/>
      <w:r>
        <w:rPr>
          <w:rFonts w:ascii="Arial" w:eastAsia="Arial" w:hAnsi="Arial" w:cs="Arial"/>
          <w:sz w:val="22"/>
          <w:szCs w:val="22"/>
        </w:rPr>
        <w:tab/>
        <w:t>Este proyecto se enmarca en el trabajo del Equipo de investigación socio-eco-jurídica de la UCSF (</w:t>
      </w:r>
      <w:hyperlink r:id="rId11">
        <w:r>
          <w:rPr>
            <w:rFonts w:ascii="Arial" w:eastAsia="Arial" w:hAnsi="Arial" w:cs="Arial"/>
            <w:color w:val="1155CC"/>
            <w:sz w:val="22"/>
            <w:szCs w:val="22"/>
            <w:u w:val="single"/>
          </w:rPr>
          <w:t>https://www.ucsf.edu.ar/investigacion-ecojuridica/</w:t>
        </w:r>
      </w:hyperlink>
      <w:r>
        <w:rPr>
          <w:rFonts w:ascii="Arial" w:eastAsia="Arial" w:hAnsi="Arial" w:cs="Arial"/>
          <w:sz w:val="22"/>
          <w:szCs w:val="22"/>
        </w:rPr>
        <w:t xml:space="preserve">), que viene </w:t>
      </w:r>
      <w:r>
        <w:rPr>
          <w:rFonts w:ascii="Arial" w:eastAsia="Arial" w:hAnsi="Arial" w:cs="Arial"/>
          <w:sz w:val="22"/>
          <w:szCs w:val="22"/>
        </w:rPr>
        <w:lastRenderedPageBreak/>
        <w:t xml:space="preserve">abordando de manera crítico-reflexiva la relación entre los derechos humanos y el régimen jurídico-económico transnacional. En este contexto se desarrollaron trabajos vinculados a los derechos sociales (Bonet de Viola et al., 2021) así como en especial al derecho a un nivel de vida adecuado (Piva y Bonet de Viola, 2021; Bonet de Viola et al., </w:t>
      </w:r>
      <w:proofErr w:type="gramStart"/>
      <w:r>
        <w:rPr>
          <w:rFonts w:ascii="Arial" w:eastAsia="Arial" w:hAnsi="Arial" w:cs="Arial"/>
          <w:sz w:val="22"/>
          <w:szCs w:val="22"/>
        </w:rPr>
        <w:t>2021 )</w:t>
      </w:r>
      <w:proofErr w:type="gramEnd"/>
      <w:r>
        <w:rPr>
          <w:rFonts w:ascii="Arial" w:eastAsia="Arial" w:hAnsi="Arial" w:cs="Arial"/>
          <w:sz w:val="22"/>
          <w:szCs w:val="22"/>
        </w:rPr>
        <w:t xml:space="preserve">, que serán particularmente tenidos en cuenta en esta investigación. </w:t>
      </w:r>
    </w:p>
    <w:p w14:paraId="0A6087DB" w14:textId="77777777" w:rsidR="007C1272" w:rsidRDefault="001E7C30">
      <w:pPr>
        <w:pBdr>
          <w:top w:val="nil"/>
          <w:left w:val="nil"/>
          <w:bottom w:val="nil"/>
          <w:right w:val="nil"/>
          <w:between w:val="nil"/>
        </w:pBdr>
        <w:tabs>
          <w:tab w:val="left" w:pos="-1440"/>
        </w:tabs>
        <w:spacing w:line="276" w:lineRule="auto"/>
        <w:jc w:val="both"/>
        <w:rPr>
          <w:rFonts w:ascii="Arial" w:eastAsia="Arial" w:hAnsi="Arial" w:cs="Arial"/>
          <w:sz w:val="22"/>
          <w:szCs w:val="22"/>
        </w:rPr>
      </w:pPr>
      <w:bookmarkStart w:id="1" w:name="_heading=h.tbqyxz6joky4" w:colFirst="0" w:colLast="0"/>
      <w:bookmarkEnd w:id="1"/>
      <w:r>
        <w:rPr>
          <w:rFonts w:ascii="Arial" w:eastAsia="Arial" w:hAnsi="Arial" w:cs="Arial"/>
          <w:sz w:val="22"/>
          <w:szCs w:val="22"/>
        </w:rPr>
        <w:tab/>
        <w:t>Para el abordaje técnico-reflexivo sobre la cuestión energética se recupera el enfoque de derechos (</w:t>
      </w:r>
      <w:proofErr w:type="spellStart"/>
      <w:r>
        <w:rPr>
          <w:rFonts w:ascii="Arial" w:eastAsia="Arial" w:hAnsi="Arial" w:cs="Arial"/>
          <w:sz w:val="22"/>
          <w:szCs w:val="22"/>
        </w:rPr>
        <w:t>Abramovich</w:t>
      </w:r>
      <w:proofErr w:type="spellEnd"/>
      <w:r>
        <w:rPr>
          <w:rFonts w:ascii="Arial" w:eastAsia="Arial" w:hAnsi="Arial" w:cs="Arial"/>
          <w:sz w:val="22"/>
          <w:szCs w:val="22"/>
        </w:rPr>
        <w:t>, 2006;) y se relevan a su vez trabajos que abordan el acceso a la energía como derecho (</w:t>
      </w:r>
      <w:proofErr w:type="spellStart"/>
      <w:r>
        <w:rPr>
          <w:rFonts w:ascii="Arial" w:eastAsia="Arial" w:hAnsi="Arial" w:cs="Arial"/>
          <w:sz w:val="22"/>
          <w:szCs w:val="22"/>
        </w:rPr>
        <w:t>Robadey</w:t>
      </w:r>
      <w:proofErr w:type="spellEnd"/>
      <w:r>
        <w:rPr>
          <w:rFonts w:ascii="Arial" w:eastAsia="Arial" w:hAnsi="Arial" w:cs="Arial"/>
          <w:sz w:val="22"/>
          <w:szCs w:val="22"/>
        </w:rPr>
        <w:t xml:space="preserve">, y de Oliveira </w:t>
      </w:r>
      <w:proofErr w:type="spellStart"/>
      <w:r>
        <w:rPr>
          <w:rFonts w:ascii="Arial" w:eastAsia="Arial" w:hAnsi="Arial" w:cs="Arial"/>
          <w:sz w:val="22"/>
          <w:szCs w:val="22"/>
        </w:rPr>
        <w:t>Biazatti</w:t>
      </w:r>
      <w:proofErr w:type="spellEnd"/>
      <w:r>
        <w:rPr>
          <w:rFonts w:ascii="Arial" w:eastAsia="Arial" w:hAnsi="Arial" w:cs="Arial"/>
          <w:sz w:val="22"/>
          <w:szCs w:val="22"/>
        </w:rPr>
        <w:t>, 2016) así como estudios que lo consideran derecho humano (</w:t>
      </w:r>
      <w:proofErr w:type="spellStart"/>
      <w:r>
        <w:rPr>
          <w:rFonts w:ascii="Arial" w:eastAsia="Arial" w:hAnsi="Arial" w:cs="Arial"/>
          <w:sz w:val="22"/>
          <w:szCs w:val="22"/>
        </w:rPr>
        <w:t>Jimenez</w:t>
      </w:r>
      <w:proofErr w:type="spellEnd"/>
      <w:r>
        <w:rPr>
          <w:rFonts w:ascii="Arial" w:eastAsia="Arial" w:hAnsi="Arial" w:cs="Arial"/>
          <w:sz w:val="22"/>
          <w:szCs w:val="22"/>
        </w:rPr>
        <w:t xml:space="preserve"> Guanipa, 2018) y que lo vinculan al derecho a un nivel de vida adecuado (CDESC, 2008). Este enfoque de derechos implica la reconsideración de los beneficiarios o usuarios de energía eléctrica como sujetos de derechos, con las implicaciones técnico-jurídicas que ello implica (Fraser y Gordon, 1992). Desde este enfoque se relevan trabajos de derecho comparado (</w:t>
      </w:r>
      <w:proofErr w:type="spellStart"/>
      <w:r>
        <w:rPr>
          <w:rFonts w:ascii="Arial" w:eastAsia="Arial" w:hAnsi="Arial" w:cs="Arial"/>
          <w:sz w:val="22"/>
          <w:szCs w:val="22"/>
        </w:rPr>
        <w:t>Casola</w:t>
      </w:r>
      <w:proofErr w:type="spellEnd"/>
      <w:r>
        <w:rPr>
          <w:rFonts w:ascii="Arial" w:eastAsia="Arial" w:hAnsi="Arial" w:cs="Arial"/>
          <w:sz w:val="22"/>
          <w:szCs w:val="22"/>
        </w:rPr>
        <w:t xml:space="preserve"> y </w:t>
      </w:r>
      <w:proofErr w:type="spellStart"/>
      <w:r>
        <w:rPr>
          <w:rFonts w:ascii="Arial" w:eastAsia="Arial" w:hAnsi="Arial" w:cs="Arial"/>
          <w:sz w:val="22"/>
          <w:szCs w:val="22"/>
        </w:rPr>
        <w:t>Freier</w:t>
      </w:r>
      <w:proofErr w:type="spellEnd"/>
      <w:r>
        <w:rPr>
          <w:rFonts w:ascii="Arial" w:eastAsia="Arial" w:hAnsi="Arial" w:cs="Arial"/>
          <w:sz w:val="22"/>
          <w:szCs w:val="22"/>
        </w:rPr>
        <w:t xml:space="preserve">, 2018; Mena Córdoba y </w:t>
      </w:r>
      <w:proofErr w:type="spellStart"/>
      <w:r>
        <w:rPr>
          <w:rFonts w:ascii="Arial" w:eastAsia="Arial" w:hAnsi="Arial" w:cs="Arial"/>
          <w:sz w:val="22"/>
          <w:szCs w:val="22"/>
        </w:rPr>
        <w:t>Perez</w:t>
      </w:r>
      <w:proofErr w:type="spellEnd"/>
      <w:r>
        <w:rPr>
          <w:rFonts w:ascii="Arial" w:eastAsia="Arial" w:hAnsi="Arial" w:cs="Arial"/>
          <w:sz w:val="22"/>
          <w:szCs w:val="22"/>
        </w:rPr>
        <w:t xml:space="preserve"> </w:t>
      </w:r>
      <w:proofErr w:type="spellStart"/>
      <w:r>
        <w:rPr>
          <w:rFonts w:ascii="Arial" w:eastAsia="Arial" w:hAnsi="Arial" w:cs="Arial"/>
          <w:sz w:val="22"/>
          <w:szCs w:val="22"/>
        </w:rPr>
        <w:t>Sanchez</w:t>
      </w:r>
      <w:proofErr w:type="spellEnd"/>
      <w:r>
        <w:rPr>
          <w:rFonts w:ascii="Arial" w:eastAsia="Arial" w:hAnsi="Arial" w:cs="Arial"/>
          <w:sz w:val="22"/>
          <w:szCs w:val="22"/>
        </w:rPr>
        <w:t>, 2018; Ferrada y Tapia, 2015).</w:t>
      </w:r>
    </w:p>
    <w:p w14:paraId="0A6087DC" w14:textId="77777777" w:rsidR="007C1272" w:rsidRDefault="001E7C30">
      <w:pPr>
        <w:pBdr>
          <w:top w:val="nil"/>
          <w:left w:val="nil"/>
          <w:bottom w:val="nil"/>
          <w:right w:val="nil"/>
          <w:between w:val="nil"/>
        </w:pBdr>
        <w:tabs>
          <w:tab w:val="left" w:pos="-1440"/>
        </w:tabs>
        <w:spacing w:line="276" w:lineRule="auto"/>
        <w:jc w:val="both"/>
        <w:rPr>
          <w:rFonts w:ascii="Arial" w:eastAsia="Arial" w:hAnsi="Arial" w:cs="Arial"/>
          <w:sz w:val="22"/>
          <w:szCs w:val="22"/>
        </w:rPr>
      </w:pPr>
      <w:bookmarkStart w:id="2" w:name="_heading=h.rc315zliz1gh" w:colFirst="0" w:colLast="0"/>
      <w:bookmarkEnd w:id="2"/>
      <w:r>
        <w:rPr>
          <w:rFonts w:ascii="Arial" w:eastAsia="Arial" w:hAnsi="Arial" w:cs="Arial"/>
          <w:sz w:val="22"/>
          <w:szCs w:val="22"/>
        </w:rPr>
        <w:tab/>
        <w:t>Respecto del acceso a la vivienda se retoman estudios que lo abordan como derecho humano (</w:t>
      </w:r>
      <w:proofErr w:type="spellStart"/>
      <w:r>
        <w:rPr>
          <w:rFonts w:ascii="Arial" w:eastAsia="Arial" w:hAnsi="Arial" w:cs="Arial"/>
          <w:sz w:val="22"/>
          <w:szCs w:val="22"/>
        </w:rPr>
        <w:t>Jimenez</w:t>
      </w:r>
      <w:proofErr w:type="spellEnd"/>
      <w:r>
        <w:rPr>
          <w:rFonts w:ascii="Arial" w:eastAsia="Arial" w:hAnsi="Arial" w:cs="Arial"/>
          <w:sz w:val="22"/>
          <w:szCs w:val="22"/>
        </w:rPr>
        <w:t xml:space="preserve">, 2015), así como aquellos que lo abordan desde el concepto de vivienda digna (Larraín, 2002). Para una actualización crítico-ecológica del concepto de adecuación tanto de la vivienda como del nivel de vida adecuado se recuperan los aportes de cosmovisiones locales y regionales alternativas al modelo de vida imperial (Acosta, 2016). </w:t>
      </w:r>
    </w:p>
    <w:p w14:paraId="0A6087DD" w14:textId="77777777" w:rsidR="007C1272" w:rsidRDefault="001E7C30">
      <w:pPr>
        <w:pBdr>
          <w:top w:val="nil"/>
          <w:left w:val="nil"/>
          <w:bottom w:val="nil"/>
          <w:right w:val="nil"/>
          <w:between w:val="nil"/>
        </w:pBdr>
        <w:tabs>
          <w:tab w:val="left" w:pos="-1440"/>
        </w:tabs>
        <w:spacing w:line="276" w:lineRule="auto"/>
        <w:jc w:val="both"/>
        <w:rPr>
          <w:rFonts w:ascii="Arial" w:eastAsia="Arial" w:hAnsi="Arial" w:cs="Arial"/>
          <w:sz w:val="22"/>
          <w:szCs w:val="22"/>
        </w:rPr>
      </w:pPr>
      <w:bookmarkStart w:id="3" w:name="_heading=h.bfya0we5yfut" w:colFirst="0" w:colLast="0"/>
      <w:bookmarkEnd w:id="3"/>
      <w:r>
        <w:rPr>
          <w:rFonts w:ascii="Arial" w:eastAsia="Arial" w:hAnsi="Arial" w:cs="Arial"/>
          <w:sz w:val="22"/>
          <w:szCs w:val="22"/>
        </w:rPr>
        <w:tab/>
        <w:t xml:space="preserve">Para la aproximación socio-ecológica se tomarán en consideración los estudios críticos del modelo del desarrollo (Gudynas, 2011; Foster, 2018) así como los trabajos propositivos vinculados a la propuesta de la transición socio-ecológica (Lang, 2019). Estas aproximaciones contribuirán en el abordaje y desarrollo de un enfoque socio-ecológico del acceso a la energía, en cuanto </w:t>
      </w:r>
      <w:proofErr w:type="spellStart"/>
      <w:r>
        <w:rPr>
          <w:rFonts w:ascii="Arial" w:eastAsia="Arial" w:hAnsi="Arial" w:cs="Arial"/>
          <w:sz w:val="22"/>
          <w:szCs w:val="22"/>
        </w:rPr>
        <w:t>revinculación</w:t>
      </w:r>
      <w:proofErr w:type="spellEnd"/>
      <w:r>
        <w:rPr>
          <w:rFonts w:ascii="Arial" w:eastAsia="Arial" w:hAnsi="Arial" w:cs="Arial"/>
          <w:sz w:val="22"/>
          <w:szCs w:val="22"/>
        </w:rPr>
        <w:t xml:space="preserve"> con el entorno y reconsideración del impacto socio-ambiental.</w:t>
      </w:r>
    </w:p>
    <w:p w14:paraId="0A6087DE" w14:textId="77777777" w:rsidR="007C1272" w:rsidRDefault="007C1272">
      <w:pPr>
        <w:tabs>
          <w:tab w:val="left" w:pos="-1440"/>
        </w:tabs>
        <w:spacing w:line="276" w:lineRule="auto"/>
        <w:jc w:val="both"/>
        <w:rPr>
          <w:rFonts w:ascii="Arial" w:eastAsia="Arial" w:hAnsi="Arial" w:cs="Arial"/>
          <w:b/>
          <w:sz w:val="22"/>
          <w:szCs w:val="22"/>
        </w:rPr>
      </w:pPr>
    </w:p>
    <w:p w14:paraId="0A6087DF" w14:textId="778802A3" w:rsidR="007C1272" w:rsidRDefault="001E7C30">
      <w:pPr>
        <w:numPr>
          <w:ilvl w:val="0"/>
          <w:numId w:val="3"/>
        </w:numPr>
        <w:pBdr>
          <w:top w:val="nil"/>
          <w:left w:val="nil"/>
          <w:bottom w:val="nil"/>
          <w:right w:val="nil"/>
          <w:between w:val="nil"/>
        </w:pBdr>
        <w:tabs>
          <w:tab w:val="left" w:pos="-1440"/>
        </w:tabs>
        <w:spacing w:line="276" w:lineRule="auto"/>
        <w:rPr>
          <w:rFonts w:ascii="Arial" w:eastAsia="Arial" w:hAnsi="Arial" w:cs="Arial"/>
          <w:b/>
          <w:color w:val="000000"/>
          <w:sz w:val="22"/>
          <w:szCs w:val="22"/>
        </w:rPr>
      </w:pPr>
      <w:r>
        <w:rPr>
          <w:rFonts w:ascii="Arial" w:eastAsia="Arial" w:hAnsi="Arial" w:cs="Arial"/>
          <w:b/>
          <w:color w:val="000000"/>
          <w:sz w:val="22"/>
          <w:szCs w:val="22"/>
        </w:rPr>
        <w:t xml:space="preserve"> F</w:t>
      </w:r>
      <w:r w:rsidR="00456344">
        <w:rPr>
          <w:rFonts w:ascii="Arial" w:eastAsia="Arial" w:hAnsi="Arial" w:cs="Arial"/>
          <w:b/>
          <w:color w:val="000000"/>
          <w:sz w:val="22"/>
          <w:szCs w:val="22"/>
        </w:rPr>
        <w:t>ormulación y fundamentación del</w:t>
      </w:r>
      <w:r>
        <w:rPr>
          <w:rFonts w:ascii="Arial" w:eastAsia="Arial" w:hAnsi="Arial" w:cs="Arial"/>
          <w:b/>
          <w:color w:val="000000"/>
          <w:sz w:val="22"/>
          <w:szCs w:val="22"/>
        </w:rPr>
        <w:t xml:space="preserve"> Problema</w:t>
      </w:r>
    </w:p>
    <w:p w14:paraId="0A6087E0" w14:textId="77777777" w:rsidR="007C1272" w:rsidRDefault="007C1272">
      <w:pPr>
        <w:pBdr>
          <w:top w:val="nil"/>
          <w:left w:val="nil"/>
          <w:bottom w:val="nil"/>
          <w:right w:val="nil"/>
          <w:between w:val="nil"/>
        </w:pBdr>
        <w:tabs>
          <w:tab w:val="left" w:pos="-1440"/>
        </w:tabs>
        <w:spacing w:line="276" w:lineRule="auto"/>
        <w:rPr>
          <w:rFonts w:ascii="Arial" w:eastAsia="Arial" w:hAnsi="Arial" w:cs="Arial"/>
          <w:b/>
          <w:sz w:val="22"/>
          <w:szCs w:val="22"/>
        </w:rPr>
      </w:pPr>
    </w:p>
    <w:p w14:paraId="0A6087E1" w14:textId="77777777" w:rsidR="007C1272" w:rsidRDefault="001E7C30">
      <w:pPr>
        <w:pBdr>
          <w:top w:val="nil"/>
          <w:left w:val="nil"/>
          <w:bottom w:val="nil"/>
          <w:right w:val="nil"/>
          <w:between w:val="nil"/>
        </w:pBdr>
        <w:spacing w:line="276" w:lineRule="auto"/>
        <w:ind w:firstLine="720"/>
        <w:jc w:val="both"/>
        <w:rPr>
          <w:rFonts w:ascii="Arial" w:eastAsia="Arial" w:hAnsi="Arial" w:cs="Arial"/>
          <w:sz w:val="22"/>
          <w:szCs w:val="22"/>
        </w:rPr>
      </w:pPr>
      <w:r>
        <w:rPr>
          <w:rFonts w:ascii="Arial" w:eastAsia="Arial" w:hAnsi="Arial" w:cs="Arial"/>
          <w:sz w:val="22"/>
          <w:szCs w:val="22"/>
        </w:rPr>
        <w:t>Este proyecto se propone analizar los alcances del derecho humano a la vivienda respecto del acceso a la energía eléctrica. Se parte de la premisa acerca de la inconsistencia socio-ecológica del nivel de producción y consumo eléctrico del modo de vida imperial. Se postula como hipótesis que una reformulación socio-ecológica del concepto de nivel de vida adecuado puede contribuir a un régimen de acceso y utilización energética más socio-ecológico.</w:t>
      </w:r>
    </w:p>
    <w:p w14:paraId="0A6087E2" w14:textId="77777777" w:rsidR="007C1272" w:rsidRDefault="001E7C30">
      <w:pPr>
        <w:pBdr>
          <w:top w:val="nil"/>
          <w:left w:val="nil"/>
          <w:bottom w:val="nil"/>
          <w:right w:val="nil"/>
          <w:between w:val="nil"/>
        </w:pBdr>
        <w:spacing w:line="276" w:lineRule="auto"/>
        <w:ind w:firstLine="720"/>
        <w:jc w:val="both"/>
        <w:rPr>
          <w:rFonts w:ascii="Arial" w:eastAsia="Arial" w:hAnsi="Arial" w:cs="Arial"/>
          <w:sz w:val="22"/>
          <w:szCs w:val="22"/>
        </w:rPr>
      </w:pPr>
      <w:r>
        <w:rPr>
          <w:rFonts w:ascii="Arial" w:eastAsia="Arial" w:hAnsi="Arial" w:cs="Arial"/>
          <w:sz w:val="22"/>
          <w:szCs w:val="22"/>
        </w:rPr>
        <w:t xml:space="preserve">El derecho a la energía eléctrica puede ser considerado un aspecto del derecho a una vivienda adecuada, siendo éste a su vez parte del derecho a un nivel de vida adecuado. Es por eso que una aproximación socio-ecológica de éste último, puede contribuir </w:t>
      </w:r>
      <w:proofErr w:type="spellStart"/>
      <w:r>
        <w:rPr>
          <w:rFonts w:ascii="Arial" w:eastAsia="Arial" w:hAnsi="Arial" w:cs="Arial"/>
          <w:sz w:val="22"/>
          <w:szCs w:val="22"/>
        </w:rPr>
        <w:t>concatenadamente</w:t>
      </w:r>
      <w:proofErr w:type="spellEnd"/>
      <w:r>
        <w:rPr>
          <w:rFonts w:ascii="Arial" w:eastAsia="Arial" w:hAnsi="Arial" w:cs="Arial"/>
          <w:sz w:val="22"/>
          <w:szCs w:val="22"/>
        </w:rPr>
        <w:t xml:space="preserve"> a una revisión crítica de los demás.</w:t>
      </w:r>
    </w:p>
    <w:p w14:paraId="0A6087E3" w14:textId="77777777" w:rsidR="007C1272" w:rsidRDefault="001E7C30">
      <w:pPr>
        <w:pBdr>
          <w:top w:val="nil"/>
          <w:left w:val="nil"/>
          <w:bottom w:val="nil"/>
          <w:right w:val="nil"/>
          <w:between w:val="nil"/>
        </w:pBdr>
        <w:spacing w:line="276" w:lineRule="auto"/>
        <w:ind w:firstLine="720"/>
        <w:jc w:val="both"/>
        <w:rPr>
          <w:rFonts w:ascii="Arial" w:eastAsia="Arial" w:hAnsi="Arial" w:cs="Arial"/>
          <w:sz w:val="22"/>
          <w:szCs w:val="22"/>
        </w:rPr>
      </w:pPr>
      <w:r>
        <w:rPr>
          <w:rFonts w:ascii="Arial" w:eastAsia="Arial" w:hAnsi="Arial" w:cs="Arial"/>
          <w:sz w:val="22"/>
          <w:szCs w:val="22"/>
        </w:rPr>
        <w:t>La energía eléctrica constituye un factor esencial en las sociedades postmodernas (</w:t>
      </w:r>
      <w:proofErr w:type="spellStart"/>
      <w:r>
        <w:rPr>
          <w:rFonts w:ascii="Arial" w:eastAsia="Arial" w:hAnsi="Arial" w:cs="Arial"/>
          <w:sz w:val="22"/>
          <w:szCs w:val="22"/>
        </w:rPr>
        <w:t>Jimenez</w:t>
      </w:r>
      <w:proofErr w:type="spellEnd"/>
      <w:r>
        <w:rPr>
          <w:rFonts w:ascii="Arial" w:eastAsia="Arial" w:hAnsi="Arial" w:cs="Arial"/>
          <w:sz w:val="22"/>
          <w:szCs w:val="22"/>
        </w:rPr>
        <w:t xml:space="preserve"> Guanipa, 2018). Los desarrollos tecnológicos de los últimos 70 años condujeron al ser humano a requerir, en ciertos contextos sociales, acceso a la energía eléctrica incluso en el seno de sus hogares, las 24 horas del día. En estos contextos el acceso a la energía puede ser considerado un aspecto esencial del derecho humano a un nivel de vida adecuado, incluso cuando no se encuentre normativamente explicitado (</w:t>
      </w:r>
      <w:proofErr w:type="spellStart"/>
      <w:r>
        <w:rPr>
          <w:rFonts w:ascii="Arial" w:eastAsia="Arial" w:hAnsi="Arial" w:cs="Arial"/>
          <w:sz w:val="22"/>
          <w:szCs w:val="22"/>
        </w:rPr>
        <w:t>Robadey</w:t>
      </w:r>
      <w:proofErr w:type="spellEnd"/>
      <w:r>
        <w:rPr>
          <w:rFonts w:ascii="Arial" w:eastAsia="Arial" w:hAnsi="Arial" w:cs="Arial"/>
          <w:sz w:val="22"/>
          <w:szCs w:val="22"/>
        </w:rPr>
        <w:t xml:space="preserve"> y de Oliveira </w:t>
      </w:r>
      <w:proofErr w:type="spellStart"/>
      <w:r>
        <w:rPr>
          <w:rFonts w:ascii="Arial" w:eastAsia="Arial" w:hAnsi="Arial" w:cs="Arial"/>
          <w:sz w:val="22"/>
          <w:szCs w:val="22"/>
        </w:rPr>
        <w:t>Biazatti</w:t>
      </w:r>
      <w:proofErr w:type="spellEnd"/>
      <w:r>
        <w:rPr>
          <w:rFonts w:ascii="Arial" w:eastAsia="Arial" w:hAnsi="Arial" w:cs="Arial"/>
          <w:sz w:val="22"/>
          <w:szCs w:val="22"/>
        </w:rPr>
        <w:t>, 2016).</w:t>
      </w:r>
    </w:p>
    <w:p w14:paraId="0A6087E4" w14:textId="77777777" w:rsidR="007C1272" w:rsidRDefault="001E7C30">
      <w:pPr>
        <w:pBdr>
          <w:top w:val="nil"/>
          <w:left w:val="nil"/>
          <w:bottom w:val="nil"/>
          <w:right w:val="nil"/>
          <w:between w:val="nil"/>
        </w:pBdr>
        <w:spacing w:line="276" w:lineRule="auto"/>
        <w:ind w:firstLine="720"/>
        <w:jc w:val="both"/>
        <w:rPr>
          <w:rFonts w:ascii="Arial" w:eastAsia="Arial" w:hAnsi="Arial" w:cs="Arial"/>
          <w:sz w:val="22"/>
          <w:szCs w:val="22"/>
        </w:rPr>
      </w:pPr>
      <w:r>
        <w:rPr>
          <w:rFonts w:ascii="Arial" w:eastAsia="Arial" w:hAnsi="Arial" w:cs="Arial"/>
          <w:sz w:val="22"/>
          <w:szCs w:val="22"/>
        </w:rPr>
        <w:lastRenderedPageBreak/>
        <w:t>Las tecnologías han proporcionado calidad de vida, pero también riesgos e incluso daños socio-ambientales (</w:t>
      </w:r>
      <w:proofErr w:type="spellStart"/>
      <w:r>
        <w:rPr>
          <w:rFonts w:ascii="Arial" w:eastAsia="Arial" w:hAnsi="Arial" w:cs="Arial"/>
          <w:sz w:val="22"/>
          <w:szCs w:val="22"/>
        </w:rPr>
        <w:t>Sozzo</w:t>
      </w:r>
      <w:proofErr w:type="spellEnd"/>
      <w:r>
        <w:rPr>
          <w:rFonts w:ascii="Arial" w:eastAsia="Arial" w:hAnsi="Arial" w:cs="Arial"/>
          <w:sz w:val="22"/>
          <w:szCs w:val="22"/>
        </w:rPr>
        <w:t>, 2006). Los procedimientos de producción y distribución de la energía eléctrica suelen causar muchos de los más graves problemas sociales, económicos, políticos y climáticos actuales. El modelo de energía vigente, basado principalmente en fuentes no renovables, la mayoría de ellas de origen fósil, constituye un factor fundamental de promoción del cambio climático (</w:t>
      </w:r>
      <w:proofErr w:type="spellStart"/>
      <w:r>
        <w:rPr>
          <w:rFonts w:ascii="Arial" w:eastAsia="Arial" w:hAnsi="Arial" w:cs="Arial"/>
          <w:sz w:val="22"/>
          <w:szCs w:val="22"/>
        </w:rPr>
        <w:t>Svampa</w:t>
      </w:r>
      <w:proofErr w:type="spellEnd"/>
      <w:r>
        <w:rPr>
          <w:rFonts w:ascii="Arial" w:eastAsia="Arial" w:hAnsi="Arial" w:cs="Arial"/>
          <w:sz w:val="22"/>
          <w:szCs w:val="22"/>
        </w:rPr>
        <w:t>, 2019).</w:t>
      </w:r>
    </w:p>
    <w:p w14:paraId="0A6087E5" w14:textId="77777777" w:rsidR="007C1272" w:rsidRDefault="001E7C30">
      <w:pPr>
        <w:pBdr>
          <w:top w:val="nil"/>
          <w:left w:val="nil"/>
          <w:bottom w:val="nil"/>
          <w:right w:val="nil"/>
          <w:between w:val="nil"/>
        </w:pBdr>
        <w:spacing w:line="276" w:lineRule="auto"/>
        <w:ind w:firstLine="720"/>
        <w:jc w:val="both"/>
        <w:rPr>
          <w:rFonts w:ascii="Arial" w:eastAsia="Arial" w:hAnsi="Arial" w:cs="Arial"/>
          <w:sz w:val="22"/>
          <w:szCs w:val="22"/>
        </w:rPr>
      </w:pPr>
      <w:r>
        <w:rPr>
          <w:rFonts w:ascii="Arial" w:eastAsia="Arial" w:hAnsi="Arial" w:cs="Arial"/>
          <w:sz w:val="22"/>
          <w:szCs w:val="22"/>
        </w:rPr>
        <w:t xml:space="preserve">Mientras que el modo de vida imperial expande a nivel global la necesidad de acceder a la energía como condición para alcanzar un nivel de vida adecuado, el régimen privativo de regulación de su acceso, termina agudizando la situación de marginación de grandes sectores socialmente vulnerables de la sociedad. Los programas sociales que funcionan como paliativos del régimen, no alcanzan a asegurar un nivel de vida adecuado para todos los habitantes. El mismo régimen, por su dinámica </w:t>
      </w:r>
      <w:proofErr w:type="spellStart"/>
      <w:r>
        <w:rPr>
          <w:rFonts w:ascii="Arial" w:eastAsia="Arial" w:hAnsi="Arial" w:cs="Arial"/>
          <w:sz w:val="22"/>
          <w:szCs w:val="22"/>
        </w:rPr>
        <w:t>dominial</w:t>
      </w:r>
      <w:proofErr w:type="spellEnd"/>
      <w:r>
        <w:rPr>
          <w:rFonts w:ascii="Arial" w:eastAsia="Arial" w:hAnsi="Arial" w:cs="Arial"/>
          <w:sz w:val="22"/>
          <w:szCs w:val="22"/>
        </w:rPr>
        <w:t xml:space="preserve"> y monopólica, contribuye al consumismo y derroche por parte de quienes logran acceder y acumular (Zapata, 2014). Las consecuencias socio-ecológicas de ese nivel de consumo abusivo se plasman en las graves crisis sociales y ambientales vigentes.</w:t>
      </w:r>
    </w:p>
    <w:p w14:paraId="0A6087E6" w14:textId="77777777" w:rsidR="007C1272" w:rsidRDefault="001E7C30">
      <w:pPr>
        <w:pBdr>
          <w:top w:val="nil"/>
          <w:left w:val="nil"/>
          <w:bottom w:val="nil"/>
          <w:right w:val="nil"/>
          <w:between w:val="nil"/>
        </w:pBdr>
        <w:spacing w:line="276" w:lineRule="auto"/>
        <w:ind w:firstLine="720"/>
        <w:jc w:val="both"/>
        <w:rPr>
          <w:rFonts w:ascii="Arial" w:eastAsia="Arial" w:hAnsi="Arial" w:cs="Arial"/>
          <w:sz w:val="22"/>
          <w:szCs w:val="22"/>
        </w:rPr>
      </w:pPr>
      <w:r>
        <w:rPr>
          <w:rFonts w:ascii="Arial" w:eastAsia="Arial" w:hAnsi="Arial" w:cs="Arial"/>
          <w:sz w:val="22"/>
          <w:szCs w:val="22"/>
        </w:rPr>
        <w:t>Las exigencias de acceso a la energía que demanda el nivel de vida en las sociedades industriales entra cada vez en mayor colisión con las condiciones que presentan los límites planetarios.</w:t>
      </w:r>
      <w:r>
        <w:rPr>
          <w:rFonts w:ascii="Arial" w:eastAsia="Arial" w:hAnsi="Arial" w:cs="Arial"/>
          <w:sz w:val="22"/>
          <w:szCs w:val="22"/>
          <w:vertAlign w:val="superscript"/>
        </w:rPr>
        <w:footnoteReference w:id="1"/>
      </w:r>
      <w:r>
        <w:rPr>
          <w:rFonts w:ascii="Arial" w:eastAsia="Arial" w:hAnsi="Arial" w:cs="Arial"/>
          <w:sz w:val="22"/>
          <w:szCs w:val="22"/>
        </w:rPr>
        <w:t xml:space="preserve"> Estas contradicciones internas a la regulación jurídica de la energía, ameritan un abordaje complejo y sistemático del derecho humano a un nivel de vida adecuado, que tenga en cuenta no sólo el aspecto del acceso a la energía como derecho humano, sino sobre todo sus consecuencias socio-ecológicas en función de un nivel de vida adecuado para todos los habitantes de la Casa Común. </w:t>
      </w:r>
    </w:p>
    <w:p w14:paraId="0A6087E7" w14:textId="77777777" w:rsidR="007C1272" w:rsidRDefault="007C1272">
      <w:pPr>
        <w:tabs>
          <w:tab w:val="left" w:pos="-1440"/>
        </w:tabs>
        <w:spacing w:line="276" w:lineRule="auto"/>
        <w:jc w:val="both"/>
        <w:rPr>
          <w:rFonts w:ascii="Arial" w:eastAsia="Arial" w:hAnsi="Arial" w:cs="Arial"/>
          <w:sz w:val="22"/>
          <w:szCs w:val="22"/>
        </w:rPr>
      </w:pPr>
    </w:p>
    <w:p w14:paraId="0A6087E8" w14:textId="77777777" w:rsidR="007C1272" w:rsidRDefault="001E7C30">
      <w:pPr>
        <w:numPr>
          <w:ilvl w:val="0"/>
          <w:numId w:val="3"/>
        </w:numPr>
        <w:pBdr>
          <w:top w:val="nil"/>
          <w:left w:val="nil"/>
          <w:bottom w:val="nil"/>
          <w:right w:val="nil"/>
          <w:between w:val="nil"/>
        </w:pBdr>
        <w:tabs>
          <w:tab w:val="left" w:pos="-1440"/>
        </w:tabs>
        <w:spacing w:line="276" w:lineRule="auto"/>
        <w:jc w:val="both"/>
        <w:rPr>
          <w:rFonts w:ascii="Arial" w:eastAsia="Arial" w:hAnsi="Arial" w:cs="Arial"/>
          <w:b/>
          <w:color w:val="000000"/>
          <w:sz w:val="22"/>
          <w:szCs w:val="22"/>
        </w:rPr>
      </w:pPr>
      <w:r>
        <w:rPr>
          <w:rFonts w:ascii="Arial" w:eastAsia="Arial" w:hAnsi="Arial" w:cs="Arial"/>
          <w:b/>
          <w:color w:val="000000"/>
          <w:sz w:val="22"/>
          <w:szCs w:val="22"/>
        </w:rPr>
        <w:t>Marco teórico:</w:t>
      </w:r>
    </w:p>
    <w:p w14:paraId="0A6087E9" w14:textId="77777777" w:rsidR="007C1272" w:rsidRDefault="007C1272">
      <w:pPr>
        <w:pBdr>
          <w:top w:val="nil"/>
          <w:left w:val="nil"/>
          <w:bottom w:val="nil"/>
          <w:right w:val="nil"/>
          <w:between w:val="nil"/>
        </w:pBdr>
        <w:tabs>
          <w:tab w:val="left" w:pos="-1440"/>
        </w:tabs>
        <w:spacing w:line="276" w:lineRule="auto"/>
        <w:jc w:val="both"/>
        <w:rPr>
          <w:rFonts w:ascii="Arial" w:eastAsia="Arial" w:hAnsi="Arial" w:cs="Arial"/>
          <w:b/>
          <w:sz w:val="22"/>
          <w:szCs w:val="22"/>
        </w:rPr>
      </w:pPr>
    </w:p>
    <w:p w14:paraId="0A6087EA" w14:textId="77777777" w:rsidR="007C1272" w:rsidRDefault="001E7C30">
      <w:pPr>
        <w:tabs>
          <w:tab w:val="left" w:pos="-1440"/>
        </w:tabs>
        <w:spacing w:line="276" w:lineRule="auto"/>
        <w:jc w:val="both"/>
        <w:rPr>
          <w:rFonts w:ascii="Arial" w:eastAsia="Arial" w:hAnsi="Arial" w:cs="Arial"/>
          <w:sz w:val="22"/>
          <w:szCs w:val="22"/>
        </w:rPr>
      </w:pPr>
      <w:r>
        <w:rPr>
          <w:rFonts w:ascii="Arial" w:eastAsia="Arial" w:hAnsi="Arial" w:cs="Arial"/>
          <w:sz w:val="22"/>
          <w:szCs w:val="22"/>
        </w:rPr>
        <w:tab/>
        <w:t>Se parte del enfoque de derechos (</w:t>
      </w:r>
      <w:proofErr w:type="spellStart"/>
      <w:r>
        <w:rPr>
          <w:rFonts w:ascii="Arial" w:eastAsia="Arial" w:hAnsi="Arial" w:cs="Arial"/>
          <w:sz w:val="22"/>
          <w:szCs w:val="22"/>
        </w:rPr>
        <w:t>Abramovich</w:t>
      </w:r>
      <w:proofErr w:type="spellEnd"/>
      <w:r>
        <w:rPr>
          <w:rFonts w:ascii="Arial" w:eastAsia="Arial" w:hAnsi="Arial" w:cs="Arial"/>
          <w:sz w:val="22"/>
          <w:szCs w:val="22"/>
        </w:rPr>
        <w:t xml:space="preserve">, 2006; Carballeda, 2016) para el abordaje del acceso a la energía eléctrica a la vivienda y al nivel de vida adecuado como derechos humanos interdependientes. </w:t>
      </w:r>
    </w:p>
    <w:p w14:paraId="0A6087EB" w14:textId="77777777" w:rsidR="007C1272" w:rsidRDefault="001E7C30">
      <w:pPr>
        <w:tabs>
          <w:tab w:val="left" w:pos="-1440"/>
        </w:tabs>
        <w:spacing w:line="276" w:lineRule="auto"/>
        <w:jc w:val="both"/>
        <w:rPr>
          <w:rFonts w:ascii="Arial" w:eastAsia="Arial" w:hAnsi="Arial" w:cs="Arial"/>
          <w:sz w:val="22"/>
          <w:szCs w:val="22"/>
        </w:rPr>
      </w:pPr>
      <w:r>
        <w:rPr>
          <w:rFonts w:ascii="Arial" w:eastAsia="Arial" w:hAnsi="Arial" w:cs="Arial"/>
          <w:sz w:val="22"/>
          <w:szCs w:val="22"/>
        </w:rPr>
        <w:tab/>
        <w:t>En las aproximaciones respecto de los derechos humanos se utilizarán las teorías críticas de Sousa Santos (2010; 2014), así como las de la corriente TWAIL —</w:t>
      </w:r>
      <w:proofErr w:type="spellStart"/>
      <w:r>
        <w:rPr>
          <w:rFonts w:ascii="Arial" w:eastAsia="Arial" w:hAnsi="Arial" w:cs="Arial"/>
          <w:sz w:val="22"/>
          <w:szCs w:val="22"/>
        </w:rPr>
        <w:t>Third</w:t>
      </w:r>
      <w:proofErr w:type="spellEnd"/>
      <w:r>
        <w:rPr>
          <w:rFonts w:ascii="Arial" w:eastAsia="Arial" w:hAnsi="Arial" w:cs="Arial"/>
          <w:sz w:val="22"/>
          <w:szCs w:val="22"/>
        </w:rPr>
        <w:t xml:space="preserve"> </w:t>
      </w:r>
      <w:proofErr w:type="spellStart"/>
      <w:r>
        <w:rPr>
          <w:rFonts w:ascii="Arial" w:eastAsia="Arial" w:hAnsi="Arial" w:cs="Arial"/>
          <w:sz w:val="22"/>
          <w:szCs w:val="22"/>
        </w:rPr>
        <w:t>World</w:t>
      </w:r>
      <w:proofErr w:type="spellEnd"/>
      <w:r>
        <w:rPr>
          <w:rFonts w:ascii="Arial" w:eastAsia="Arial" w:hAnsi="Arial" w:cs="Arial"/>
          <w:sz w:val="22"/>
          <w:szCs w:val="22"/>
        </w:rPr>
        <w:t xml:space="preserve"> </w:t>
      </w:r>
      <w:proofErr w:type="spellStart"/>
      <w:r>
        <w:rPr>
          <w:rFonts w:ascii="Arial" w:eastAsia="Arial" w:hAnsi="Arial" w:cs="Arial"/>
          <w:sz w:val="22"/>
          <w:szCs w:val="22"/>
        </w:rPr>
        <w:t>Approaches</w:t>
      </w:r>
      <w:proofErr w:type="spellEnd"/>
      <w:r>
        <w:rPr>
          <w:rFonts w:ascii="Arial" w:eastAsia="Arial" w:hAnsi="Arial" w:cs="Arial"/>
          <w:sz w:val="22"/>
          <w:szCs w:val="22"/>
        </w:rPr>
        <w:t xml:space="preserve"> </w:t>
      </w:r>
      <w:proofErr w:type="spellStart"/>
      <w:r>
        <w:rPr>
          <w:rFonts w:ascii="Arial" w:eastAsia="Arial" w:hAnsi="Arial" w:cs="Arial"/>
          <w:sz w:val="22"/>
          <w:szCs w:val="22"/>
        </w:rPr>
        <w:t>to</w:t>
      </w:r>
      <w:proofErr w:type="spellEnd"/>
      <w:r>
        <w:rPr>
          <w:rFonts w:ascii="Arial" w:eastAsia="Arial" w:hAnsi="Arial" w:cs="Arial"/>
          <w:sz w:val="22"/>
          <w:szCs w:val="22"/>
        </w:rPr>
        <w:t xml:space="preserve"> International </w:t>
      </w:r>
      <w:proofErr w:type="spellStart"/>
      <w:r>
        <w:rPr>
          <w:rFonts w:ascii="Arial" w:eastAsia="Arial" w:hAnsi="Arial" w:cs="Arial"/>
          <w:sz w:val="22"/>
          <w:szCs w:val="22"/>
        </w:rPr>
        <w:t>Law</w:t>
      </w:r>
      <w:proofErr w:type="spellEnd"/>
      <w:r>
        <w:rPr>
          <w:rFonts w:ascii="Arial" w:eastAsia="Arial" w:hAnsi="Arial" w:cs="Arial"/>
          <w:sz w:val="22"/>
          <w:szCs w:val="22"/>
        </w:rPr>
        <w:t>— (</w:t>
      </w:r>
      <w:proofErr w:type="spellStart"/>
      <w:r>
        <w:rPr>
          <w:rFonts w:ascii="Arial" w:eastAsia="Arial" w:hAnsi="Arial" w:cs="Arial"/>
          <w:sz w:val="22"/>
          <w:szCs w:val="22"/>
        </w:rPr>
        <w:t>Chimni</w:t>
      </w:r>
      <w:proofErr w:type="spellEnd"/>
      <w:r>
        <w:rPr>
          <w:rFonts w:ascii="Arial" w:eastAsia="Arial" w:hAnsi="Arial" w:cs="Arial"/>
          <w:sz w:val="22"/>
          <w:szCs w:val="22"/>
        </w:rPr>
        <w:t xml:space="preserve">, 2006; </w:t>
      </w:r>
      <w:proofErr w:type="spellStart"/>
      <w:r>
        <w:rPr>
          <w:rFonts w:ascii="Arial" w:eastAsia="Arial" w:hAnsi="Arial" w:cs="Arial"/>
          <w:sz w:val="22"/>
          <w:szCs w:val="22"/>
        </w:rPr>
        <w:t>Rajagopal</w:t>
      </w:r>
      <w:proofErr w:type="spellEnd"/>
      <w:r>
        <w:rPr>
          <w:rFonts w:ascii="Arial" w:eastAsia="Arial" w:hAnsi="Arial" w:cs="Arial"/>
          <w:sz w:val="22"/>
          <w:szCs w:val="22"/>
        </w:rPr>
        <w:t>, 2002).</w:t>
      </w:r>
    </w:p>
    <w:p w14:paraId="0A6087EC" w14:textId="77777777" w:rsidR="007C1272" w:rsidRDefault="001E7C30">
      <w:pPr>
        <w:tabs>
          <w:tab w:val="left" w:pos="-1440"/>
        </w:tabs>
        <w:spacing w:line="276" w:lineRule="auto"/>
        <w:jc w:val="both"/>
        <w:rPr>
          <w:rFonts w:ascii="Arial" w:eastAsia="Arial" w:hAnsi="Arial" w:cs="Arial"/>
          <w:sz w:val="22"/>
          <w:szCs w:val="22"/>
        </w:rPr>
      </w:pPr>
      <w:r>
        <w:rPr>
          <w:rFonts w:ascii="Arial" w:eastAsia="Arial" w:hAnsi="Arial" w:cs="Arial"/>
          <w:sz w:val="22"/>
          <w:szCs w:val="22"/>
        </w:rPr>
        <w:tab/>
        <w:t xml:space="preserve">En la descripción crítico-reflexiva del modelo del desarrollo se trabajará en particular desde el enfoque de </w:t>
      </w:r>
      <w:proofErr w:type="spellStart"/>
      <w:r>
        <w:rPr>
          <w:rFonts w:ascii="Arial" w:eastAsia="Arial" w:hAnsi="Arial" w:cs="Arial"/>
          <w:sz w:val="22"/>
          <w:szCs w:val="22"/>
        </w:rPr>
        <w:t>Beling</w:t>
      </w:r>
      <w:proofErr w:type="spellEnd"/>
      <w:r>
        <w:rPr>
          <w:rFonts w:ascii="Arial" w:eastAsia="Arial" w:hAnsi="Arial" w:cs="Arial"/>
          <w:sz w:val="22"/>
          <w:szCs w:val="22"/>
        </w:rPr>
        <w:t xml:space="preserve"> (2019), Lang (2013; 2019) y en particular a partir del concepto de modo de vida imperial de Brandt  y </w:t>
      </w:r>
      <w:proofErr w:type="spellStart"/>
      <w:r>
        <w:rPr>
          <w:rFonts w:ascii="Arial" w:eastAsia="Arial" w:hAnsi="Arial" w:cs="Arial"/>
          <w:sz w:val="22"/>
          <w:szCs w:val="22"/>
        </w:rPr>
        <w:t>Wissen</w:t>
      </w:r>
      <w:proofErr w:type="spellEnd"/>
      <w:r>
        <w:rPr>
          <w:rFonts w:ascii="Arial" w:eastAsia="Arial" w:hAnsi="Arial" w:cs="Arial"/>
          <w:sz w:val="22"/>
          <w:szCs w:val="22"/>
        </w:rPr>
        <w:t xml:space="preserve"> (2013).</w:t>
      </w:r>
    </w:p>
    <w:p w14:paraId="0A6087ED" w14:textId="77777777" w:rsidR="007C1272" w:rsidRDefault="001E7C30">
      <w:pPr>
        <w:tabs>
          <w:tab w:val="left" w:pos="-1440"/>
        </w:tabs>
        <w:spacing w:line="276" w:lineRule="auto"/>
        <w:jc w:val="both"/>
        <w:rPr>
          <w:rFonts w:ascii="Arial" w:eastAsia="Arial" w:hAnsi="Arial" w:cs="Arial"/>
          <w:sz w:val="22"/>
          <w:szCs w:val="22"/>
        </w:rPr>
      </w:pPr>
      <w:r>
        <w:rPr>
          <w:rFonts w:ascii="Arial" w:eastAsia="Arial" w:hAnsi="Arial" w:cs="Arial"/>
          <w:sz w:val="22"/>
          <w:szCs w:val="22"/>
        </w:rPr>
        <w:tab/>
        <w:t>Para el trabajo propositivo se apelará a los aportes de la teoría de la transición socio-ecológica (</w:t>
      </w:r>
      <w:proofErr w:type="spellStart"/>
      <w:r>
        <w:rPr>
          <w:rFonts w:ascii="Arial" w:eastAsia="Arial" w:hAnsi="Arial" w:cs="Arial"/>
          <w:sz w:val="22"/>
          <w:szCs w:val="22"/>
        </w:rPr>
        <w:t>Svampa</w:t>
      </w:r>
      <w:proofErr w:type="spellEnd"/>
      <w:r>
        <w:rPr>
          <w:rFonts w:ascii="Arial" w:eastAsia="Arial" w:hAnsi="Arial" w:cs="Arial"/>
          <w:sz w:val="22"/>
          <w:szCs w:val="22"/>
        </w:rPr>
        <w:t xml:space="preserve">, 2020; </w:t>
      </w:r>
      <w:proofErr w:type="spellStart"/>
      <w:r>
        <w:rPr>
          <w:rFonts w:ascii="Arial" w:eastAsia="Arial" w:hAnsi="Arial" w:cs="Arial"/>
          <w:sz w:val="22"/>
          <w:szCs w:val="22"/>
        </w:rPr>
        <w:t>Svampa</w:t>
      </w:r>
      <w:proofErr w:type="spellEnd"/>
      <w:r>
        <w:rPr>
          <w:rFonts w:ascii="Arial" w:eastAsia="Arial" w:hAnsi="Arial" w:cs="Arial"/>
          <w:sz w:val="22"/>
          <w:szCs w:val="22"/>
        </w:rPr>
        <w:t xml:space="preserve"> y Viale, 2020).</w:t>
      </w:r>
    </w:p>
    <w:p w14:paraId="0A6087EE" w14:textId="77777777" w:rsidR="007C1272" w:rsidRDefault="001E7C30">
      <w:pPr>
        <w:tabs>
          <w:tab w:val="left" w:pos="-1440"/>
        </w:tabs>
        <w:spacing w:line="276" w:lineRule="auto"/>
        <w:jc w:val="both"/>
        <w:rPr>
          <w:rFonts w:ascii="Arial" w:eastAsia="Arial" w:hAnsi="Arial" w:cs="Arial"/>
          <w:b/>
          <w:sz w:val="22"/>
          <w:szCs w:val="22"/>
        </w:rPr>
      </w:pPr>
      <w:r>
        <w:rPr>
          <w:rFonts w:ascii="Arial" w:eastAsia="Arial" w:hAnsi="Arial" w:cs="Arial"/>
          <w:sz w:val="22"/>
          <w:szCs w:val="22"/>
        </w:rPr>
        <w:tab/>
      </w:r>
    </w:p>
    <w:p w14:paraId="0A6087EF" w14:textId="77777777" w:rsidR="007C1272" w:rsidRDefault="001E7C30">
      <w:pPr>
        <w:numPr>
          <w:ilvl w:val="0"/>
          <w:numId w:val="3"/>
        </w:numPr>
        <w:pBdr>
          <w:top w:val="nil"/>
          <w:left w:val="nil"/>
          <w:bottom w:val="nil"/>
          <w:right w:val="nil"/>
          <w:between w:val="nil"/>
        </w:pBdr>
        <w:tabs>
          <w:tab w:val="left" w:pos="-1440"/>
        </w:tabs>
        <w:spacing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Objetivos generales y específicos: </w:t>
      </w:r>
    </w:p>
    <w:p w14:paraId="0A6087F0" w14:textId="77777777" w:rsidR="007C1272" w:rsidRDefault="007C1272">
      <w:pPr>
        <w:pBdr>
          <w:top w:val="nil"/>
          <w:left w:val="nil"/>
          <w:bottom w:val="nil"/>
          <w:right w:val="nil"/>
          <w:between w:val="nil"/>
        </w:pBdr>
        <w:tabs>
          <w:tab w:val="left" w:pos="-1440"/>
        </w:tabs>
        <w:spacing w:line="276" w:lineRule="auto"/>
        <w:jc w:val="both"/>
        <w:rPr>
          <w:rFonts w:ascii="Arial" w:eastAsia="Arial" w:hAnsi="Arial" w:cs="Arial"/>
          <w:b/>
          <w:sz w:val="22"/>
          <w:szCs w:val="22"/>
        </w:rPr>
      </w:pPr>
    </w:p>
    <w:p w14:paraId="0A6087F1" w14:textId="77777777" w:rsidR="007C1272" w:rsidRDefault="001E7C30">
      <w:pPr>
        <w:spacing w:after="160" w:line="276" w:lineRule="auto"/>
        <w:rPr>
          <w:rFonts w:ascii="Arial" w:eastAsia="Arial" w:hAnsi="Arial" w:cs="Arial"/>
          <w:b/>
          <w:sz w:val="22"/>
          <w:szCs w:val="22"/>
        </w:rPr>
      </w:pPr>
      <w:r>
        <w:rPr>
          <w:rFonts w:ascii="Arial" w:eastAsia="Arial" w:hAnsi="Arial" w:cs="Arial"/>
          <w:b/>
          <w:sz w:val="22"/>
          <w:szCs w:val="22"/>
        </w:rPr>
        <w:t>General:</w:t>
      </w:r>
    </w:p>
    <w:p w14:paraId="0A6087F2" w14:textId="77777777" w:rsidR="007C1272" w:rsidRDefault="001E7C30">
      <w:pPr>
        <w:spacing w:after="160" w:line="276" w:lineRule="auto"/>
        <w:ind w:firstLine="720"/>
        <w:rPr>
          <w:rFonts w:ascii="Arial" w:eastAsia="Arial" w:hAnsi="Arial" w:cs="Arial"/>
          <w:b/>
          <w:sz w:val="22"/>
          <w:szCs w:val="22"/>
        </w:rPr>
      </w:pPr>
      <w:r>
        <w:rPr>
          <w:rFonts w:ascii="Arial" w:eastAsia="Arial" w:hAnsi="Arial" w:cs="Arial"/>
          <w:sz w:val="22"/>
          <w:szCs w:val="22"/>
        </w:rPr>
        <w:t xml:space="preserve">Contribuir a la gestación de una regulación socio-ecológica de la energía en función del derecho a una vivienda digna como parte del derecho humano a un nivel de vida adecuado. </w:t>
      </w:r>
    </w:p>
    <w:p w14:paraId="0A6087F3" w14:textId="77777777" w:rsidR="007C1272" w:rsidRDefault="001E7C30">
      <w:pPr>
        <w:spacing w:after="160" w:line="276" w:lineRule="auto"/>
        <w:rPr>
          <w:rFonts w:ascii="Arial" w:eastAsia="Arial" w:hAnsi="Arial" w:cs="Arial"/>
          <w:b/>
          <w:sz w:val="22"/>
          <w:szCs w:val="22"/>
        </w:rPr>
      </w:pPr>
      <w:r>
        <w:rPr>
          <w:rFonts w:ascii="Arial" w:eastAsia="Arial" w:hAnsi="Arial" w:cs="Arial"/>
          <w:b/>
          <w:sz w:val="22"/>
          <w:szCs w:val="22"/>
        </w:rPr>
        <w:lastRenderedPageBreak/>
        <w:t>Específicos:</w:t>
      </w:r>
    </w:p>
    <w:p w14:paraId="0A6087F4" w14:textId="77777777" w:rsidR="007C1272" w:rsidRDefault="001E7C30">
      <w:pPr>
        <w:numPr>
          <w:ilvl w:val="0"/>
          <w:numId w:val="4"/>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 xml:space="preserve">Relevar instrumentos de articulación entre el acceso a la energía, el derecho a la vivienda, y el nivel de vida adecuado. </w:t>
      </w:r>
    </w:p>
    <w:p w14:paraId="0A6087F5" w14:textId="77777777" w:rsidR="007C1272" w:rsidRDefault="001E7C30">
      <w:pPr>
        <w:numPr>
          <w:ilvl w:val="0"/>
          <w:numId w:val="4"/>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Describir el estatus jurídico de la energía eléctrica como parte del derecho humano a una vivienda adecuada.</w:t>
      </w:r>
    </w:p>
    <w:p w14:paraId="0A6087F6" w14:textId="77777777" w:rsidR="007C1272" w:rsidRDefault="001E7C30">
      <w:pPr>
        <w:numPr>
          <w:ilvl w:val="0"/>
          <w:numId w:val="4"/>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 xml:space="preserve">Analizar los alcances socio-ecológicos de ese estatus jurídico en función del derecho humano a un nivel de vida adecuado. </w:t>
      </w:r>
    </w:p>
    <w:p w14:paraId="0A6087F7" w14:textId="77777777" w:rsidR="007C1272" w:rsidRDefault="001E7C30">
      <w:pPr>
        <w:numPr>
          <w:ilvl w:val="0"/>
          <w:numId w:val="4"/>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Analizar prospectivamente el concepto de acceso a la energía en función de un abordaje socio-ecológico del derecho a la vivienda como parte del derecho humano a un nivel de vida adecuado.</w:t>
      </w:r>
    </w:p>
    <w:p w14:paraId="0A6087F8" w14:textId="77777777" w:rsidR="007C1272" w:rsidRDefault="007C1272">
      <w:pPr>
        <w:pBdr>
          <w:top w:val="nil"/>
          <w:left w:val="nil"/>
          <w:bottom w:val="nil"/>
          <w:right w:val="nil"/>
          <w:between w:val="nil"/>
        </w:pBdr>
        <w:spacing w:line="276" w:lineRule="auto"/>
        <w:rPr>
          <w:rFonts w:ascii="Arial" w:eastAsia="Arial" w:hAnsi="Arial" w:cs="Arial"/>
          <w:sz w:val="22"/>
          <w:szCs w:val="22"/>
        </w:rPr>
      </w:pPr>
    </w:p>
    <w:p w14:paraId="0A6087F9" w14:textId="77777777" w:rsidR="007C1272" w:rsidRDefault="001E7C30">
      <w:pPr>
        <w:numPr>
          <w:ilvl w:val="0"/>
          <w:numId w:val="3"/>
        </w:numPr>
        <w:pBdr>
          <w:top w:val="nil"/>
          <w:left w:val="nil"/>
          <w:bottom w:val="nil"/>
          <w:right w:val="nil"/>
          <w:between w:val="nil"/>
        </w:pBdr>
        <w:tabs>
          <w:tab w:val="left" w:pos="-1440"/>
        </w:tabs>
        <w:spacing w:line="276" w:lineRule="auto"/>
        <w:jc w:val="both"/>
        <w:rPr>
          <w:rFonts w:ascii="Arial" w:eastAsia="Arial" w:hAnsi="Arial" w:cs="Arial"/>
          <w:b/>
          <w:color w:val="000000"/>
          <w:sz w:val="22"/>
          <w:szCs w:val="22"/>
        </w:rPr>
      </w:pPr>
      <w:r>
        <w:rPr>
          <w:rFonts w:ascii="Arial" w:eastAsia="Arial" w:hAnsi="Arial" w:cs="Arial"/>
          <w:b/>
          <w:color w:val="000000"/>
          <w:sz w:val="22"/>
          <w:szCs w:val="22"/>
        </w:rPr>
        <w:t>Hipótesis de trabajo:</w:t>
      </w:r>
    </w:p>
    <w:p w14:paraId="0A6087FA" w14:textId="77777777" w:rsidR="007C1272" w:rsidRDefault="007C1272">
      <w:pPr>
        <w:pBdr>
          <w:top w:val="nil"/>
          <w:left w:val="nil"/>
          <w:bottom w:val="nil"/>
          <w:right w:val="nil"/>
          <w:between w:val="nil"/>
        </w:pBdr>
        <w:tabs>
          <w:tab w:val="left" w:pos="-1440"/>
        </w:tabs>
        <w:spacing w:line="276" w:lineRule="auto"/>
        <w:jc w:val="both"/>
        <w:rPr>
          <w:rFonts w:ascii="Arial" w:eastAsia="Arial" w:hAnsi="Arial" w:cs="Arial"/>
          <w:b/>
          <w:sz w:val="22"/>
          <w:szCs w:val="22"/>
        </w:rPr>
      </w:pPr>
    </w:p>
    <w:p w14:paraId="0A6087FB" w14:textId="77777777" w:rsidR="007C1272" w:rsidRDefault="001E7C30">
      <w:pPr>
        <w:spacing w:line="276" w:lineRule="auto"/>
        <w:ind w:firstLine="720"/>
        <w:jc w:val="both"/>
        <w:rPr>
          <w:rFonts w:ascii="Arial" w:eastAsia="Arial" w:hAnsi="Arial" w:cs="Arial"/>
          <w:sz w:val="22"/>
          <w:szCs w:val="22"/>
        </w:rPr>
      </w:pPr>
      <w:r>
        <w:rPr>
          <w:rFonts w:ascii="Arial" w:eastAsia="Arial" w:hAnsi="Arial" w:cs="Arial"/>
          <w:sz w:val="22"/>
          <w:szCs w:val="22"/>
        </w:rPr>
        <w:t>Una reformulación socio-ecológica del concepto de nivel de vida adecuado puede contribuir a un régimen de acceso y utilización energética socio-ecológico.</w:t>
      </w:r>
    </w:p>
    <w:p w14:paraId="0A6087FC" w14:textId="77777777" w:rsidR="007C1272" w:rsidRDefault="007C1272">
      <w:pPr>
        <w:tabs>
          <w:tab w:val="left" w:pos="-1440"/>
        </w:tabs>
        <w:spacing w:line="276" w:lineRule="auto"/>
        <w:ind w:left="720"/>
        <w:jc w:val="both"/>
        <w:rPr>
          <w:rFonts w:ascii="Arial" w:eastAsia="Arial" w:hAnsi="Arial" w:cs="Arial"/>
          <w:b/>
          <w:sz w:val="22"/>
          <w:szCs w:val="22"/>
        </w:rPr>
      </w:pPr>
    </w:p>
    <w:p w14:paraId="0A6087FD" w14:textId="77777777" w:rsidR="007C1272" w:rsidRDefault="001E7C30">
      <w:pPr>
        <w:numPr>
          <w:ilvl w:val="0"/>
          <w:numId w:val="1"/>
        </w:numPr>
        <w:pBdr>
          <w:top w:val="nil"/>
          <w:left w:val="nil"/>
          <w:bottom w:val="nil"/>
          <w:right w:val="nil"/>
          <w:between w:val="nil"/>
        </w:pBdr>
        <w:tabs>
          <w:tab w:val="left" w:pos="-1440"/>
        </w:tabs>
        <w:spacing w:line="276" w:lineRule="auto"/>
        <w:jc w:val="both"/>
        <w:rPr>
          <w:rFonts w:ascii="Arial" w:eastAsia="Arial" w:hAnsi="Arial" w:cs="Arial"/>
          <w:b/>
          <w:color w:val="000000"/>
          <w:sz w:val="22"/>
          <w:szCs w:val="22"/>
        </w:rPr>
      </w:pPr>
      <w:r>
        <w:rPr>
          <w:rFonts w:ascii="Arial" w:eastAsia="Arial" w:hAnsi="Arial" w:cs="Arial"/>
          <w:b/>
          <w:color w:val="000000"/>
          <w:sz w:val="22"/>
          <w:szCs w:val="22"/>
        </w:rPr>
        <w:t>Metodología:</w:t>
      </w:r>
    </w:p>
    <w:p w14:paraId="0A6087FE" w14:textId="77777777" w:rsidR="007C1272" w:rsidRDefault="007C1272">
      <w:pPr>
        <w:pBdr>
          <w:top w:val="nil"/>
          <w:left w:val="nil"/>
          <w:bottom w:val="nil"/>
          <w:right w:val="nil"/>
          <w:between w:val="nil"/>
        </w:pBdr>
        <w:tabs>
          <w:tab w:val="left" w:pos="-1440"/>
        </w:tabs>
        <w:spacing w:line="276" w:lineRule="auto"/>
        <w:jc w:val="both"/>
        <w:rPr>
          <w:rFonts w:ascii="Arial" w:eastAsia="Arial" w:hAnsi="Arial" w:cs="Arial"/>
          <w:b/>
          <w:sz w:val="22"/>
          <w:szCs w:val="22"/>
        </w:rPr>
      </w:pPr>
    </w:p>
    <w:p w14:paraId="0A6087FF" w14:textId="77777777" w:rsidR="007C1272" w:rsidRDefault="001E7C30">
      <w:pPr>
        <w:tabs>
          <w:tab w:val="left" w:pos="-1440"/>
        </w:tabs>
        <w:spacing w:line="276" w:lineRule="auto"/>
        <w:jc w:val="both"/>
        <w:rPr>
          <w:rFonts w:ascii="Arial" w:eastAsia="Arial" w:hAnsi="Arial" w:cs="Arial"/>
          <w:sz w:val="22"/>
          <w:szCs w:val="22"/>
        </w:rPr>
      </w:pPr>
      <w:r>
        <w:rPr>
          <w:rFonts w:ascii="Arial" w:eastAsia="Arial" w:hAnsi="Arial" w:cs="Arial"/>
          <w:sz w:val="22"/>
          <w:szCs w:val="22"/>
        </w:rPr>
        <w:tab/>
        <w:t>La investigación consiste, en primer lugar, en la recopilación y sistematización de material normativo y teórico acerca de los tres ejes conceptuales del proyecto (energía, vivienda, y nivel de vida adecuado), y en un análisis crítico-reflexivo de tales ejes a partir de material teórico sobre transición socio-ecológica.</w:t>
      </w:r>
    </w:p>
    <w:p w14:paraId="0A608800" w14:textId="77777777" w:rsidR="007C1272" w:rsidRDefault="001E7C30">
      <w:pPr>
        <w:tabs>
          <w:tab w:val="left" w:pos="-1440"/>
        </w:tabs>
        <w:spacing w:line="276" w:lineRule="auto"/>
        <w:jc w:val="both"/>
        <w:rPr>
          <w:rFonts w:ascii="Arial" w:eastAsia="Arial" w:hAnsi="Arial" w:cs="Arial"/>
          <w:sz w:val="22"/>
          <w:szCs w:val="22"/>
        </w:rPr>
      </w:pPr>
      <w:r>
        <w:rPr>
          <w:rFonts w:ascii="Arial" w:eastAsia="Arial" w:hAnsi="Arial" w:cs="Arial"/>
          <w:sz w:val="22"/>
          <w:szCs w:val="22"/>
        </w:rPr>
        <w:tab/>
        <w:t xml:space="preserve">La recopilación normativa se llevará a cabo a través del relevamiento de plexos jurídicos (bases de datos virtuales y, eventualmente, físicas). La sistematización se realizará a través de la clasificación de los mismos en función de los ejes conceptuales nombrados. </w:t>
      </w:r>
    </w:p>
    <w:p w14:paraId="0A608801" w14:textId="77777777" w:rsidR="007C1272" w:rsidRDefault="001E7C30">
      <w:pPr>
        <w:tabs>
          <w:tab w:val="left" w:pos="-1440"/>
        </w:tabs>
        <w:spacing w:line="276" w:lineRule="auto"/>
        <w:jc w:val="both"/>
        <w:rPr>
          <w:rFonts w:ascii="Arial" w:eastAsia="Arial" w:hAnsi="Arial" w:cs="Arial"/>
          <w:sz w:val="22"/>
          <w:szCs w:val="22"/>
        </w:rPr>
      </w:pPr>
      <w:r>
        <w:rPr>
          <w:rFonts w:ascii="Arial" w:eastAsia="Arial" w:hAnsi="Arial" w:cs="Arial"/>
          <w:sz w:val="22"/>
          <w:szCs w:val="22"/>
        </w:rPr>
        <w:tab/>
        <w:t>La recopilación teórica de material reflexivo se realizará en bibliotecas físicas y virtuales y se sistematizará a partir del uso de gestores de bibliografía (</w:t>
      </w:r>
      <w:proofErr w:type="spellStart"/>
      <w:r>
        <w:rPr>
          <w:rFonts w:ascii="Arial" w:eastAsia="Arial" w:hAnsi="Arial" w:cs="Arial"/>
          <w:sz w:val="22"/>
          <w:szCs w:val="22"/>
        </w:rPr>
        <w:t>Citavi</w:t>
      </w:r>
      <w:proofErr w:type="spellEnd"/>
      <w:r>
        <w:rPr>
          <w:rFonts w:ascii="Arial" w:eastAsia="Arial" w:hAnsi="Arial" w:cs="Arial"/>
          <w:sz w:val="22"/>
          <w:szCs w:val="22"/>
        </w:rPr>
        <w:t xml:space="preserve"> y Mendeley).</w:t>
      </w:r>
    </w:p>
    <w:p w14:paraId="0A608802" w14:textId="77777777" w:rsidR="007C1272" w:rsidRDefault="001E7C30">
      <w:pPr>
        <w:tabs>
          <w:tab w:val="left" w:pos="-1440"/>
        </w:tabs>
        <w:spacing w:line="276" w:lineRule="auto"/>
        <w:jc w:val="both"/>
        <w:rPr>
          <w:rFonts w:ascii="Arial" w:eastAsia="Arial" w:hAnsi="Arial" w:cs="Arial"/>
          <w:sz w:val="22"/>
          <w:szCs w:val="22"/>
        </w:rPr>
      </w:pPr>
      <w:r>
        <w:rPr>
          <w:rFonts w:ascii="Arial" w:eastAsia="Arial" w:hAnsi="Arial" w:cs="Arial"/>
          <w:sz w:val="22"/>
          <w:szCs w:val="22"/>
        </w:rPr>
        <w:tab/>
        <w:t>El análisis reflexivo implicará una articulación del material normativo y teórico en función de la propuesta propositiva de la transición socio-ecológica.</w:t>
      </w:r>
    </w:p>
    <w:p w14:paraId="0A608803" w14:textId="77777777" w:rsidR="007C1272" w:rsidRDefault="007C1272">
      <w:pPr>
        <w:tabs>
          <w:tab w:val="left" w:pos="-1440"/>
        </w:tabs>
        <w:spacing w:line="276" w:lineRule="auto"/>
        <w:jc w:val="both"/>
        <w:rPr>
          <w:rFonts w:ascii="Arial" w:eastAsia="Arial" w:hAnsi="Arial" w:cs="Arial"/>
          <w:sz w:val="22"/>
          <w:szCs w:val="22"/>
        </w:rPr>
      </w:pPr>
    </w:p>
    <w:p w14:paraId="0A608804" w14:textId="77777777" w:rsidR="007C1272" w:rsidRDefault="001E7C30">
      <w:pPr>
        <w:numPr>
          <w:ilvl w:val="0"/>
          <w:numId w:val="1"/>
        </w:numPr>
        <w:pBdr>
          <w:top w:val="nil"/>
          <w:left w:val="nil"/>
          <w:bottom w:val="nil"/>
          <w:right w:val="nil"/>
          <w:between w:val="nil"/>
        </w:pBdr>
        <w:tabs>
          <w:tab w:val="left" w:pos="-1440"/>
        </w:tabs>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Resultados esperados: </w:t>
      </w:r>
    </w:p>
    <w:p w14:paraId="0A608805" w14:textId="77777777" w:rsidR="007C1272" w:rsidRDefault="007C1272">
      <w:pPr>
        <w:tabs>
          <w:tab w:val="left" w:pos="-1440"/>
        </w:tabs>
        <w:spacing w:line="276" w:lineRule="auto"/>
        <w:jc w:val="both"/>
        <w:rPr>
          <w:rFonts w:ascii="Arial" w:eastAsia="Arial" w:hAnsi="Arial" w:cs="Arial"/>
          <w:sz w:val="22"/>
          <w:szCs w:val="22"/>
        </w:rPr>
      </w:pPr>
    </w:p>
    <w:p w14:paraId="0A608806" w14:textId="77777777" w:rsidR="007C1272" w:rsidRDefault="001E7C30">
      <w:pPr>
        <w:tabs>
          <w:tab w:val="left" w:pos="-1440"/>
        </w:tabs>
        <w:spacing w:line="276" w:lineRule="auto"/>
        <w:jc w:val="both"/>
        <w:rPr>
          <w:rFonts w:ascii="Arial" w:eastAsia="Arial" w:hAnsi="Arial" w:cs="Arial"/>
          <w:sz w:val="22"/>
          <w:szCs w:val="22"/>
        </w:rPr>
      </w:pPr>
      <w:r>
        <w:rPr>
          <w:rFonts w:ascii="Arial" w:eastAsia="Arial" w:hAnsi="Arial" w:cs="Arial"/>
          <w:sz w:val="22"/>
          <w:szCs w:val="22"/>
        </w:rPr>
        <w:tab/>
        <w:t xml:space="preserve">Se asume el compromiso de continuar participando activamente de los encuentros del proyecto de investigación ‌“Derechos‌ ‌humanos‌ ‌y‌ ‌economía.‌ ‌Relaciones‌ ‌y‌ ‌tensiones‌ ‌entre‌ ‌los‌ ‌derechos‌ ‌sociales‌ ‌y‌ ‌ambientales‌ ‌y‌ ‌el‌ ‌orden‌ ‌jurídico-económico‌ ‌transnacional.”‌ </w:t>
      </w:r>
    </w:p>
    <w:p w14:paraId="0A608807" w14:textId="77777777" w:rsidR="007C1272" w:rsidRDefault="001E7C30">
      <w:pPr>
        <w:tabs>
          <w:tab w:val="left" w:pos="-1440"/>
        </w:tabs>
        <w:spacing w:line="276" w:lineRule="auto"/>
        <w:jc w:val="both"/>
        <w:rPr>
          <w:rFonts w:ascii="Arial" w:eastAsia="Arial" w:hAnsi="Arial" w:cs="Arial"/>
          <w:sz w:val="22"/>
          <w:szCs w:val="22"/>
        </w:rPr>
      </w:pPr>
      <w:r>
        <w:rPr>
          <w:rFonts w:ascii="Arial" w:eastAsia="Arial" w:hAnsi="Arial" w:cs="Arial"/>
          <w:sz w:val="22"/>
          <w:szCs w:val="22"/>
        </w:rPr>
        <w:tab/>
        <w:t>Se aspira a realizar por lo menos un artículo publicable en revista académica.</w:t>
      </w:r>
    </w:p>
    <w:p w14:paraId="0A608808" w14:textId="77777777" w:rsidR="007C1272" w:rsidRDefault="001E7C30">
      <w:pPr>
        <w:tabs>
          <w:tab w:val="left" w:pos="-1440"/>
        </w:tabs>
        <w:spacing w:line="276" w:lineRule="auto"/>
        <w:jc w:val="both"/>
        <w:rPr>
          <w:rFonts w:ascii="Arial" w:eastAsia="Arial" w:hAnsi="Arial" w:cs="Arial"/>
          <w:sz w:val="22"/>
          <w:szCs w:val="22"/>
        </w:rPr>
      </w:pPr>
      <w:r>
        <w:rPr>
          <w:rFonts w:ascii="Arial" w:eastAsia="Arial" w:hAnsi="Arial" w:cs="Arial"/>
          <w:sz w:val="22"/>
          <w:szCs w:val="22"/>
        </w:rPr>
        <w:t xml:space="preserve">Según circunstancias y posibilidades de financiamiento se aspira a participar con una ponencia en, por lo menos, una jornada o congreso vinculado a la temática. </w:t>
      </w:r>
    </w:p>
    <w:p w14:paraId="0A608809" w14:textId="77777777" w:rsidR="007C1272" w:rsidRDefault="001E7C30">
      <w:pPr>
        <w:tabs>
          <w:tab w:val="left" w:pos="-1440"/>
        </w:tabs>
        <w:spacing w:line="276" w:lineRule="auto"/>
        <w:jc w:val="both"/>
        <w:rPr>
          <w:rFonts w:ascii="Arial" w:eastAsia="Arial" w:hAnsi="Arial" w:cs="Arial"/>
          <w:sz w:val="22"/>
          <w:szCs w:val="22"/>
        </w:rPr>
      </w:pPr>
      <w:r>
        <w:rPr>
          <w:rFonts w:ascii="Arial" w:eastAsia="Arial" w:hAnsi="Arial" w:cs="Arial"/>
          <w:sz w:val="22"/>
          <w:szCs w:val="22"/>
        </w:rPr>
        <w:t xml:space="preserve"> </w:t>
      </w:r>
    </w:p>
    <w:p w14:paraId="0A60880A" w14:textId="77777777" w:rsidR="007C1272" w:rsidRDefault="001E7C30">
      <w:pPr>
        <w:numPr>
          <w:ilvl w:val="0"/>
          <w:numId w:val="1"/>
        </w:numPr>
        <w:pBdr>
          <w:top w:val="nil"/>
          <w:left w:val="nil"/>
          <w:bottom w:val="nil"/>
          <w:right w:val="nil"/>
          <w:between w:val="nil"/>
        </w:pBdr>
        <w:tabs>
          <w:tab w:val="left" w:pos="-1440"/>
        </w:tabs>
        <w:spacing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Transferencia y beneficiarios: </w:t>
      </w:r>
    </w:p>
    <w:p w14:paraId="0A60880B" w14:textId="77777777" w:rsidR="007C1272" w:rsidRDefault="001E7C30">
      <w:pPr>
        <w:tabs>
          <w:tab w:val="left" w:pos="-1440"/>
        </w:tabs>
        <w:spacing w:line="276" w:lineRule="auto"/>
        <w:jc w:val="both"/>
        <w:rPr>
          <w:rFonts w:ascii="Arial" w:eastAsia="Arial" w:hAnsi="Arial" w:cs="Arial"/>
          <w:sz w:val="22"/>
          <w:szCs w:val="22"/>
        </w:rPr>
      </w:pPr>
      <w:r>
        <w:rPr>
          <w:rFonts w:ascii="Arial" w:eastAsia="Arial" w:hAnsi="Arial" w:cs="Arial"/>
          <w:sz w:val="22"/>
          <w:szCs w:val="22"/>
        </w:rPr>
        <w:t xml:space="preserve">Los resultados del presente proyecto se plasmarán en primer lugar en los círculos de reflexión socio-eco-jurídica el equipo de investigación, así como en la Cátedra Abierta de Derechos Humanos de la UCSF. </w:t>
      </w:r>
    </w:p>
    <w:p w14:paraId="0A60880C" w14:textId="77777777" w:rsidR="007C1272" w:rsidRDefault="001E7C30">
      <w:pPr>
        <w:tabs>
          <w:tab w:val="left" w:pos="-1440"/>
        </w:tabs>
        <w:spacing w:line="276" w:lineRule="auto"/>
        <w:jc w:val="both"/>
        <w:rPr>
          <w:rFonts w:ascii="Arial" w:eastAsia="Arial" w:hAnsi="Arial" w:cs="Arial"/>
          <w:sz w:val="22"/>
          <w:szCs w:val="22"/>
        </w:rPr>
      </w:pPr>
      <w:r>
        <w:rPr>
          <w:rFonts w:ascii="Arial" w:eastAsia="Arial" w:hAnsi="Arial" w:cs="Arial"/>
          <w:sz w:val="22"/>
          <w:szCs w:val="22"/>
        </w:rPr>
        <w:lastRenderedPageBreak/>
        <w:t>También contribuirán al avance y desarrollo del proyecto doctoral del postulante y, de esta manera, también a la Carrera del Doctorado en Ciencia Jurídica de la UCSF.</w:t>
      </w:r>
    </w:p>
    <w:p w14:paraId="0A60880D" w14:textId="77777777" w:rsidR="007C1272" w:rsidRDefault="001E7C30">
      <w:pPr>
        <w:tabs>
          <w:tab w:val="left" w:pos="-1440"/>
        </w:tabs>
        <w:spacing w:line="276" w:lineRule="auto"/>
        <w:jc w:val="both"/>
        <w:rPr>
          <w:rFonts w:ascii="Arial" w:eastAsia="Arial" w:hAnsi="Arial" w:cs="Arial"/>
          <w:sz w:val="22"/>
          <w:szCs w:val="22"/>
        </w:rPr>
      </w:pPr>
      <w:r>
        <w:rPr>
          <w:rFonts w:ascii="Arial" w:eastAsia="Arial" w:hAnsi="Arial" w:cs="Arial"/>
          <w:sz w:val="22"/>
          <w:szCs w:val="22"/>
        </w:rPr>
        <w:t>Indirectamente serán aprovechables por los actores del campo jurídico, tanto para el desarrollo de demandas o sentencias vinculadas a la hipótesis de trabajo.</w:t>
      </w:r>
    </w:p>
    <w:p w14:paraId="0A60880E" w14:textId="77777777" w:rsidR="007C1272" w:rsidRDefault="001E7C30">
      <w:pPr>
        <w:tabs>
          <w:tab w:val="left" w:pos="-1440"/>
        </w:tabs>
        <w:spacing w:line="276" w:lineRule="auto"/>
        <w:jc w:val="both"/>
        <w:rPr>
          <w:rFonts w:ascii="Arial" w:eastAsia="Arial" w:hAnsi="Arial" w:cs="Arial"/>
          <w:strike/>
          <w:sz w:val="22"/>
          <w:szCs w:val="22"/>
        </w:rPr>
      </w:pPr>
      <w:r>
        <w:rPr>
          <w:rFonts w:ascii="Arial" w:eastAsia="Arial" w:hAnsi="Arial" w:cs="Arial"/>
          <w:sz w:val="22"/>
          <w:szCs w:val="22"/>
        </w:rPr>
        <w:t xml:space="preserve">A largo plazo se aspira a propiciar un enfoque socio-ecológico de los derechos humanos, y en particular del derecho humano a un nivel de vida adecuado, que contribuya a una transición socio-ecológica en la </w:t>
      </w:r>
      <w:proofErr w:type="gramStart"/>
      <w:r>
        <w:rPr>
          <w:rFonts w:ascii="Arial" w:eastAsia="Arial" w:hAnsi="Arial" w:cs="Arial"/>
          <w:sz w:val="22"/>
          <w:szCs w:val="22"/>
        </w:rPr>
        <w:t>sociedad..</w:t>
      </w:r>
      <w:proofErr w:type="gramEnd"/>
    </w:p>
    <w:p w14:paraId="0A60880F" w14:textId="77777777" w:rsidR="007C1272" w:rsidRDefault="007C1272">
      <w:pPr>
        <w:spacing w:line="276" w:lineRule="auto"/>
        <w:rPr>
          <w:rFonts w:ascii="Arial" w:eastAsia="Arial" w:hAnsi="Arial" w:cs="Arial"/>
          <w:strike/>
          <w:sz w:val="22"/>
          <w:szCs w:val="22"/>
        </w:rPr>
      </w:pPr>
    </w:p>
    <w:p w14:paraId="0A608810" w14:textId="77777777" w:rsidR="007C1272" w:rsidRDefault="001E7C30">
      <w:pPr>
        <w:numPr>
          <w:ilvl w:val="0"/>
          <w:numId w:val="5"/>
        </w:numPr>
        <w:pBdr>
          <w:top w:val="nil"/>
          <w:left w:val="nil"/>
          <w:bottom w:val="nil"/>
          <w:right w:val="nil"/>
          <w:between w:val="nil"/>
        </w:pBdr>
        <w:tabs>
          <w:tab w:val="left" w:pos="-1440"/>
        </w:tabs>
        <w:spacing w:line="276" w:lineRule="auto"/>
        <w:jc w:val="both"/>
        <w:rPr>
          <w:rFonts w:ascii="Arial" w:eastAsia="Arial" w:hAnsi="Arial" w:cs="Arial"/>
          <w:b/>
          <w:color w:val="000000"/>
          <w:sz w:val="22"/>
          <w:szCs w:val="22"/>
        </w:rPr>
      </w:pPr>
      <w:r>
        <w:rPr>
          <w:rFonts w:ascii="Arial" w:eastAsia="Arial" w:hAnsi="Arial" w:cs="Arial"/>
          <w:b/>
          <w:color w:val="000000"/>
          <w:sz w:val="22"/>
          <w:szCs w:val="22"/>
        </w:rPr>
        <w:t>Cronograma de actividades:</w:t>
      </w:r>
    </w:p>
    <w:p w14:paraId="0A608811" w14:textId="77777777" w:rsidR="007C1272" w:rsidRDefault="007C1272">
      <w:pPr>
        <w:tabs>
          <w:tab w:val="left" w:pos="-1440"/>
        </w:tabs>
        <w:spacing w:line="276" w:lineRule="auto"/>
        <w:ind w:left="710"/>
        <w:jc w:val="both"/>
        <w:rPr>
          <w:rFonts w:ascii="Arial" w:eastAsia="Arial" w:hAnsi="Arial" w:cs="Arial"/>
          <w:b/>
          <w:sz w:val="22"/>
          <w:szCs w:val="22"/>
        </w:rPr>
      </w:pPr>
    </w:p>
    <w:p w14:paraId="0A608812" w14:textId="77777777" w:rsidR="007C1272" w:rsidRDefault="001E7C30">
      <w:pPr>
        <w:tabs>
          <w:tab w:val="left" w:pos="-732"/>
        </w:tabs>
        <w:spacing w:line="276" w:lineRule="auto"/>
        <w:jc w:val="both"/>
        <w:rPr>
          <w:rFonts w:ascii="Arial" w:eastAsia="Arial" w:hAnsi="Arial" w:cs="Arial"/>
          <w:sz w:val="22"/>
          <w:szCs w:val="22"/>
        </w:rPr>
      </w:pPr>
      <w:r>
        <w:rPr>
          <w:rFonts w:ascii="Arial" w:eastAsia="Arial" w:hAnsi="Arial" w:cs="Arial"/>
          <w:sz w:val="22"/>
          <w:szCs w:val="22"/>
        </w:rPr>
        <w:t xml:space="preserve">1. Búsqueda, recopilación y sistematización de información. </w:t>
      </w:r>
    </w:p>
    <w:p w14:paraId="0A608813" w14:textId="77777777" w:rsidR="007C1272" w:rsidRDefault="001E7C30">
      <w:pPr>
        <w:tabs>
          <w:tab w:val="left" w:pos="-732"/>
        </w:tabs>
        <w:spacing w:line="276" w:lineRule="auto"/>
        <w:jc w:val="both"/>
        <w:rPr>
          <w:rFonts w:ascii="Arial" w:eastAsia="Arial" w:hAnsi="Arial" w:cs="Arial"/>
          <w:sz w:val="22"/>
          <w:szCs w:val="22"/>
        </w:rPr>
      </w:pPr>
      <w:r>
        <w:rPr>
          <w:rFonts w:ascii="Arial" w:eastAsia="Arial" w:hAnsi="Arial" w:cs="Arial"/>
          <w:sz w:val="22"/>
          <w:szCs w:val="22"/>
        </w:rPr>
        <w:t>2. Lectura y análisis cualitativo de los contenidos de la documentación.</w:t>
      </w:r>
    </w:p>
    <w:p w14:paraId="0A608814" w14:textId="77777777" w:rsidR="007C1272" w:rsidRDefault="001E7C30">
      <w:pPr>
        <w:tabs>
          <w:tab w:val="left" w:pos="-732"/>
        </w:tabs>
        <w:spacing w:line="276" w:lineRule="auto"/>
        <w:jc w:val="both"/>
        <w:rPr>
          <w:rFonts w:ascii="Arial" w:eastAsia="Arial" w:hAnsi="Arial" w:cs="Arial"/>
          <w:sz w:val="22"/>
          <w:szCs w:val="22"/>
        </w:rPr>
      </w:pPr>
      <w:r>
        <w:rPr>
          <w:rFonts w:ascii="Arial" w:eastAsia="Arial" w:hAnsi="Arial" w:cs="Arial"/>
          <w:sz w:val="22"/>
          <w:szCs w:val="22"/>
        </w:rPr>
        <w:t>3. Procesamiento de contenidos y articulación de los contenidos normativos con los textos reflexivos.</w:t>
      </w:r>
    </w:p>
    <w:p w14:paraId="0A608815" w14:textId="77777777" w:rsidR="007C1272" w:rsidRDefault="001E7C30">
      <w:pPr>
        <w:tabs>
          <w:tab w:val="left" w:pos="-732"/>
        </w:tabs>
        <w:spacing w:line="276" w:lineRule="auto"/>
        <w:jc w:val="both"/>
        <w:rPr>
          <w:rFonts w:ascii="Arial" w:eastAsia="Arial" w:hAnsi="Arial" w:cs="Arial"/>
          <w:sz w:val="22"/>
          <w:szCs w:val="22"/>
        </w:rPr>
      </w:pPr>
      <w:r>
        <w:rPr>
          <w:rFonts w:ascii="Arial" w:eastAsia="Arial" w:hAnsi="Arial" w:cs="Arial"/>
          <w:sz w:val="22"/>
          <w:szCs w:val="22"/>
        </w:rPr>
        <w:t>4. Obtención de conclusiones parciales.</w:t>
      </w:r>
    </w:p>
    <w:p w14:paraId="0A608816" w14:textId="77777777" w:rsidR="007C1272" w:rsidRDefault="001E7C30">
      <w:pPr>
        <w:tabs>
          <w:tab w:val="left" w:pos="-732"/>
        </w:tabs>
        <w:spacing w:line="276" w:lineRule="auto"/>
        <w:jc w:val="both"/>
        <w:rPr>
          <w:rFonts w:ascii="Arial" w:eastAsia="Arial" w:hAnsi="Arial" w:cs="Arial"/>
          <w:sz w:val="22"/>
          <w:szCs w:val="22"/>
        </w:rPr>
      </w:pPr>
      <w:r>
        <w:rPr>
          <w:rFonts w:ascii="Arial" w:eastAsia="Arial" w:hAnsi="Arial" w:cs="Arial"/>
          <w:sz w:val="22"/>
          <w:szCs w:val="22"/>
        </w:rPr>
        <w:t>5. Obtención de conclusiones finales.</w:t>
      </w:r>
    </w:p>
    <w:p w14:paraId="0A608817" w14:textId="77777777" w:rsidR="007C1272" w:rsidRDefault="001E7C30">
      <w:pPr>
        <w:tabs>
          <w:tab w:val="left" w:pos="-732"/>
        </w:tabs>
        <w:spacing w:line="276" w:lineRule="auto"/>
        <w:jc w:val="both"/>
        <w:rPr>
          <w:rFonts w:ascii="Arial" w:eastAsia="Arial" w:hAnsi="Arial" w:cs="Arial"/>
          <w:sz w:val="22"/>
          <w:szCs w:val="22"/>
        </w:rPr>
      </w:pPr>
      <w:r>
        <w:rPr>
          <w:rFonts w:ascii="Arial" w:eastAsia="Arial" w:hAnsi="Arial" w:cs="Arial"/>
          <w:sz w:val="22"/>
          <w:szCs w:val="22"/>
        </w:rPr>
        <w:t>6. Redacción de artículo de difusión y/o artículo académico.</w:t>
      </w:r>
    </w:p>
    <w:p w14:paraId="0A608818" w14:textId="77777777" w:rsidR="007C1272" w:rsidRDefault="001E7C30">
      <w:pPr>
        <w:tabs>
          <w:tab w:val="left" w:pos="-732"/>
        </w:tabs>
        <w:spacing w:line="276" w:lineRule="auto"/>
        <w:jc w:val="both"/>
        <w:rPr>
          <w:rFonts w:ascii="Arial" w:eastAsia="Arial" w:hAnsi="Arial" w:cs="Arial"/>
          <w:sz w:val="22"/>
          <w:szCs w:val="22"/>
        </w:rPr>
      </w:pPr>
      <w:r>
        <w:rPr>
          <w:rFonts w:ascii="Arial" w:eastAsia="Arial" w:hAnsi="Arial" w:cs="Arial"/>
          <w:sz w:val="22"/>
          <w:szCs w:val="22"/>
        </w:rPr>
        <w:t>7. Cátedra Abierta de Derechos Humanos</w:t>
      </w:r>
    </w:p>
    <w:p w14:paraId="0A608819" w14:textId="77777777" w:rsidR="007C1272" w:rsidRDefault="001E7C30">
      <w:pPr>
        <w:tabs>
          <w:tab w:val="left" w:pos="-732"/>
        </w:tabs>
        <w:spacing w:line="276" w:lineRule="auto"/>
        <w:jc w:val="both"/>
        <w:rPr>
          <w:rFonts w:ascii="Arial" w:eastAsia="Arial" w:hAnsi="Arial" w:cs="Arial"/>
          <w:sz w:val="22"/>
          <w:szCs w:val="22"/>
        </w:rPr>
      </w:pPr>
      <w:r>
        <w:rPr>
          <w:rFonts w:ascii="Arial" w:eastAsia="Arial" w:hAnsi="Arial" w:cs="Arial"/>
          <w:sz w:val="22"/>
          <w:szCs w:val="22"/>
        </w:rPr>
        <w:t>8. Círculo de Lecturas Reflexivas Socio-jurídicas.</w:t>
      </w:r>
    </w:p>
    <w:p w14:paraId="0A60881A" w14:textId="77777777" w:rsidR="007C1272" w:rsidRDefault="001E7C30">
      <w:pPr>
        <w:tabs>
          <w:tab w:val="left" w:pos="-732"/>
        </w:tabs>
        <w:spacing w:line="276" w:lineRule="auto"/>
        <w:jc w:val="both"/>
        <w:rPr>
          <w:rFonts w:ascii="Arial" w:eastAsia="Arial" w:hAnsi="Arial" w:cs="Arial"/>
          <w:b/>
          <w:sz w:val="22"/>
          <w:szCs w:val="22"/>
        </w:rPr>
      </w:pPr>
      <w:r>
        <w:rPr>
          <w:rFonts w:ascii="Arial" w:eastAsia="Arial" w:hAnsi="Arial" w:cs="Arial"/>
          <w:sz w:val="22"/>
          <w:szCs w:val="22"/>
        </w:rPr>
        <w:t xml:space="preserve"> </w:t>
      </w:r>
    </w:p>
    <w:p w14:paraId="0A60881B" w14:textId="77777777" w:rsidR="007C1272" w:rsidRDefault="001E7C30">
      <w:pPr>
        <w:tabs>
          <w:tab w:val="left" w:pos="-732"/>
        </w:tabs>
        <w:spacing w:line="276" w:lineRule="auto"/>
        <w:jc w:val="both"/>
        <w:rPr>
          <w:rFonts w:ascii="Arial" w:eastAsia="Arial" w:hAnsi="Arial" w:cs="Arial"/>
          <w:b/>
          <w:sz w:val="22"/>
          <w:szCs w:val="22"/>
        </w:rPr>
      </w:pPr>
      <w:r>
        <w:rPr>
          <w:rFonts w:ascii="Arial" w:eastAsia="Arial" w:hAnsi="Arial" w:cs="Arial"/>
          <w:b/>
          <w:sz w:val="22"/>
          <w:szCs w:val="22"/>
        </w:rPr>
        <w:t>Año 1</w:t>
      </w:r>
    </w:p>
    <w:tbl>
      <w:tblPr>
        <w:tblStyle w:val="a1"/>
        <w:tblW w:w="9007" w:type="dxa"/>
        <w:tblInd w:w="-257" w:type="dxa"/>
        <w:tblLayout w:type="fixed"/>
        <w:tblLook w:val="0000" w:firstRow="0" w:lastRow="0" w:firstColumn="0" w:lastColumn="0" w:noHBand="0" w:noVBand="0"/>
      </w:tblPr>
      <w:tblGrid>
        <w:gridCol w:w="642"/>
        <w:gridCol w:w="684"/>
        <w:gridCol w:w="671"/>
        <w:gridCol w:w="666"/>
        <w:gridCol w:w="671"/>
        <w:gridCol w:w="667"/>
        <w:gridCol w:w="674"/>
        <w:gridCol w:w="671"/>
        <w:gridCol w:w="673"/>
        <w:gridCol w:w="667"/>
        <w:gridCol w:w="684"/>
        <w:gridCol w:w="686"/>
        <w:gridCol w:w="951"/>
      </w:tblGrid>
      <w:tr w:rsidR="007C1272" w14:paraId="0A608829" w14:textId="77777777">
        <w:tc>
          <w:tcPr>
            <w:tcW w:w="642" w:type="dxa"/>
            <w:tcBorders>
              <w:top w:val="single" w:sz="8" w:space="0" w:color="000000"/>
              <w:left w:val="single" w:sz="8" w:space="0" w:color="000000"/>
              <w:bottom w:val="single" w:sz="8" w:space="0" w:color="000000"/>
            </w:tcBorders>
            <w:shd w:val="clear" w:color="auto" w:fill="FFFFFF"/>
          </w:tcPr>
          <w:p w14:paraId="0A60881C" w14:textId="77777777" w:rsidR="007C1272" w:rsidRDefault="001E7C30">
            <w:pPr>
              <w:tabs>
                <w:tab w:val="left" w:pos="-732"/>
              </w:tabs>
              <w:spacing w:line="276" w:lineRule="auto"/>
              <w:ind w:left="60"/>
              <w:jc w:val="both"/>
              <w:rPr>
                <w:rFonts w:ascii="Arial" w:eastAsia="Arial" w:hAnsi="Arial" w:cs="Arial"/>
                <w:b/>
                <w:sz w:val="22"/>
                <w:szCs w:val="22"/>
              </w:rPr>
            </w:pPr>
            <w:r>
              <w:rPr>
                <w:rFonts w:ascii="Arial" w:eastAsia="Arial" w:hAnsi="Arial" w:cs="Arial"/>
                <w:b/>
                <w:sz w:val="22"/>
                <w:szCs w:val="22"/>
              </w:rPr>
              <w:t>Año 1</w:t>
            </w:r>
          </w:p>
        </w:tc>
        <w:tc>
          <w:tcPr>
            <w:tcW w:w="684" w:type="dxa"/>
            <w:tcBorders>
              <w:top w:val="single" w:sz="8" w:space="0" w:color="000000"/>
              <w:left w:val="single" w:sz="8" w:space="0" w:color="000000"/>
              <w:bottom w:val="single" w:sz="8" w:space="0" w:color="000000"/>
            </w:tcBorders>
            <w:shd w:val="clear" w:color="auto" w:fill="FFFFFF"/>
          </w:tcPr>
          <w:p w14:paraId="0A60881D" w14:textId="77777777" w:rsidR="007C1272" w:rsidRDefault="001E7C30">
            <w:pPr>
              <w:tabs>
                <w:tab w:val="left" w:pos="-732"/>
              </w:tabs>
              <w:spacing w:line="276" w:lineRule="auto"/>
              <w:ind w:left="60"/>
              <w:jc w:val="both"/>
              <w:rPr>
                <w:rFonts w:ascii="Arial" w:eastAsia="Arial" w:hAnsi="Arial" w:cs="Arial"/>
                <w:b/>
                <w:sz w:val="22"/>
                <w:szCs w:val="22"/>
              </w:rPr>
            </w:pPr>
            <w:r>
              <w:rPr>
                <w:rFonts w:ascii="Arial" w:eastAsia="Arial" w:hAnsi="Arial" w:cs="Arial"/>
                <w:b/>
                <w:sz w:val="22"/>
                <w:szCs w:val="22"/>
              </w:rPr>
              <w:t>Mes 1</w:t>
            </w:r>
          </w:p>
        </w:tc>
        <w:tc>
          <w:tcPr>
            <w:tcW w:w="671" w:type="dxa"/>
            <w:tcBorders>
              <w:top w:val="single" w:sz="8" w:space="0" w:color="000000"/>
              <w:left w:val="single" w:sz="8" w:space="0" w:color="000000"/>
              <w:bottom w:val="single" w:sz="8" w:space="0" w:color="000000"/>
            </w:tcBorders>
            <w:shd w:val="clear" w:color="auto" w:fill="FFFFFF"/>
          </w:tcPr>
          <w:p w14:paraId="0A60881E" w14:textId="77777777" w:rsidR="007C1272" w:rsidRDefault="001E7C30">
            <w:pPr>
              <w:tabs>
                <w:tab w:val="left" w:pos="-732"/>
              </w:tabs>
              <w:spacing w:line="276" w:lineRule="auto"/>
              <w:ind w:left="60"/>
              <w:jc w:val="both"/>
              <w:rPr>
                <w:rFonts w:ascii="Arial" w:eastAsia="Arial" w:hAnsi="Arial" w:cs="Arial"/>
                <w:b/>
                <w:sz w:val="22"/>
                <w:szCs w:val="22"/>
              </w:rPr>
            </w:pPr>
            <w:r>
              <w:rPr>
                <w:rFonts w:ascii="Arial" w:eastAsia="Arial" w:hAnsi="Arial" w:cs="Arial"/>
                <w:b/>
                <w:sz w:val="22"/>
                <w:szCs w:val="22"/>
              </w:rPr>
              <w:t>Mes 2</w:t>
            </w:r>
          </w:p>
        </w:tc>
        <w:tc>
          <w:tcPr>
            <w:tcW w:w="666" w:type="dxa"/>
            <w:tcBorders>
              <w:top w:val="single" w:sz="8" w:space="0" w:color="000000"/>
              <w:left w:val="single" w:sz="8" w:space="0" w:color="000000"/>
              <w:bottom w:val="single" w:sz="8" w:space="0" w:color="000000"/>
            </w:tcBorders>
            <w:shd w:val="clear" w:color="auto" w:fill="FFFFFF"/>
          </w:tcPr>
          <w:p w14:paraId="0A60881F" w14:textId="77777777" w:rsidR="007C1272" w:rsidRDefault="001E7C30">
            <w:pPr>
              <w:tabs>
                <w:tab w:val="left" w:pos="-732"/>
              </w:tabs>
              <w:spacing w:line="276" w:lineRule="auto"/>
              <w:ind w:left="60"/>
              <w:jc w:val="both"/>
              <w:rPr>
                <w:rFonts w:ascii="Arial" w:eastAsia="Arial" w:hAnsi="Arial" w:cs="Arial"/>
                <w:b/>
                <w:sz w:val="22"/>
                <w:szCs w:val="22"/>
              </w:rPr>
            </w:pPr>
            <w:r>
              <w:rPr>
                <w:rFonts w:ascii="Arial" w:eastAsia="Arial" w:hAnsi="Arial" w:cs="Arial"/>
                <w:b/>
                <w:sz w:val="22"/>
                <w:szCs w:val="22"/>
              </w:rPr>
              <w:t>Mes 3</w:t>
            </w:r>
          </w:p>
        </w:tc>
        <w:tc>
          <w:tcPr>
            <w:tcW w:w="671" w:type="dxa"/>
            <w:tcBorders>
              <w:top w:val="single" w:sz="8" w:space="0" w:color="000000"/>
              <w:left w:val="single" w:sz="8" w:space="0" w:color="000000"/>
              <w:bottom w:val="single" w:sz="8" w:space="0" w:color="000000"/>
            </w:tcBorders>
            <w:shd w:val="clear" w:color="auto" w:fill="FFFFFF"/>
          </w:tcPr>
          <w:p w14:paraId="0A608820" w14:textId="77777777" w:rsidR="007C1272" w:rsidRDefault="001E7C30">
            <w:pPr>
              <w:tabs>
                <w:tab w:val="left" w:pos="-732"/>
              </w:tabs>
              <w:spacing w:line="276" w:lineRule="auto"/>
              <w:ind w:left="60"/>
              <w:jc w:val="both"/>
              <w:rPr>
                <w:rFonts w:ascii="Arial" w:eastAsia="Arial" w:hAnsi="Arial" w:cs="Arial"/>
                <w:b/>
                <w:sz w:val="22"/>
                <w:szCs w:val="22"/>
              </w:rPr>
            </w:pPr>
            <w:r>
              <w:rPr>
                <w:rFonts w:ascii="Arial" w:eastAsia="Arial" w:hAnsi="Arial" w:cs="Arial"/>
                <w:b/>
                <w:sz w:val="22"/>
                <w:szCs w:val="22"/>
              </w:rPr>
              <w:t>Mes 4</w:t>
            </w:r>
          </w:p>
        </w:tc>
        <w:tc>
          <w:tcPr>
            <w:tcW w:w="667" w:type="dxa"/>
            <w:tcBorders>
              <w:top w:val="single" w:sz="8" w:space="0" w:color="000000"/>
              <w:left w:val="single" w:sz="8" w:space="0" w:color="000000"/>
              <w:bottom w:val="single" w:sz="8" w:space="0" w:color="000000"/>
            </w:tcBorders>
            <w:shd w:val="clear" w:color="auto" w:fill="FFFFFF"/>
          </w:tcPr>
          <w:p w14:paraId="0A608821" w14:textId="77777777" w:rsidR="007C1272" w:rsidRDefault="001E7C30">
            <w:pPr>
              <w:tabs>
                <w:tab w:val="left" w:pos="-732"/>
              </w:tabs>
              <w:spacing w:line="276" w:lineRule="auto"/>
              <w:ind w:left="60"/>
              <w:jc w:val="both"/>
              <w:rPr>
                <w:rFonts w:ascii="Arial" w:eastAsia="Arial" w:hAnsi="Arial" w:cs="Arial"/>
                <w:b/>
                <w:sz w:val="22"/>
                <w:szCs w:val="22"/>
              </w:rPr>
            </w:pPr>
            <w:r>
              <w:rPr>
                <w:rFonts w:ascii="Arial" w:eastAsia="Arial" w:hAnsi="Arial" w:cs="Arial"/>
                <w:b/>
                <w:sz w:val="22"/>
                <w:szCs w:val="22"/>
              </w:rPr>
              <w:t>Mes 5</w:t>
            </w:r>
          </w:p>
        </w:tc>
        <w:tc>
          <w:tcPr>
            <w:tcW w:w="674" w:type="dxa"/>
            <w:tcBorders>
              <w:top w:val="single" w:sz="8" w:space="0" w:color="000000"/>
              <w:left w:val="single" w:sz="8" w:space="0" w:color="000000"/>
              <w:bottom w:val="single" w:sz="8" w:space="0" w:color="000000"/>
            </w:tcBorders>
            <w:shd w:val="clear" w:color="auto" w:fill="FFFFFF"/>
          </w:tcPr>
          <w:p w14:paraId="0A608822" w14:textId="77777777" w:rsidR="007C1272" w:rsidRDefault="001E7C30">
            <w:pPr>
              <w:tabs>
                <w:tab w:val="left" w:pos="-732"/>
              </w:tabs>
              <w:spacing w:line="276" w:lineRule="auto"/>
              <w:ind w:left="60"/>
              <w:jc w:val="both"/>
              <w:rPr>
                <w:rFonts w:ascii="Arial" w:eastAsia="Arial" w:hAnsi="Arial" w:cs="Arial"/>
                <w:b/>
                <w:sz w:val="22"/>
                <w:szCs w:val="22"/>
              </w:rPr>
            </w:pPr>
            <w:r>
              <w:rPr>
                <w:rFonts w:ascii="Arial" w:eastAsia="Arial" w:hAnsi="Arial" w:cs="Arial"/>
                <w:b/>
                <w:sz w:val="22"/>
                <w:szCs w:val="22"/>
              </w:rPr>
              <w:t>Mes 6</w:t>
            </w:r>
          </w:p>
        </w:tc>
        <w:tc>
          <w:tcPr>
            <w:tcW w:w="671" w:type="dxa"/>
            <w:tcBorders>
              <w:top w:val="single" w:sz="8" w:space="0" w:color="000000"/>
              <w:left w:val="single" w:sz="8" w:space="0" w:color="000000"/>
              <w:bottom w:val="single" w:sz="8" w:space="0" w:color="000000"/>
            </w:tcBorders>
            <w:shd w:val="clear" w:color="auto" w:fill="FFFFFF"/>
          </w:tcPr>
          <w:p w14:paraId="0A608823" w14:textId="77777777" w:rsidR="007C1272" w:rsidRDefault="001E7C30">
            <w:pPr>
              <w:tabs>
                <w:tab w:val="left" w:pos="-732"/>
              </w:tabs>
              <w:spacing w:line="276" w:lineRule="auto"/>
              <w:ind w:left="60"/>
              <w:jc w:val="both"/>
              <w:rPr>
                <w:rFonts w:ascii="Arial" w:eastAsia="Arial" w:hAnsi="Arial" w:cs="Arial"/>
                <w:b/>
                <w:sz w:val="22"/>
                <w:szCs w:val="22"/>
              </w:rPr>
            </w:pPr>
            <w:r>
              <w:rPr>
                <w:rFonts w:ascii="Arial" w:eastAsia="Arial" w:hAnsi="Arial" w:cs="Arial"/>
                <w:b/>
                <w:sz w:val="22"/>
                <w:szCs w:val="22"/>
              </w:rPr>
              <w:t>Mes 7</w:t>
            </w:r>
          </w:p>
        </w:tc>
        <w:tc>
          <w:tcPr>
            <w:tcW w:w="673" w:type="dxa"/>
            <w:tcBorders>
              <w:top w:val="single" w:sz="8" w:space="0" w:color="000000"/>
              <w:left w:val="single" w:sz="8" w:space="0" w:color="000000"/>
              <w:bottom w:val="single" w:sz="8" w:space="0" w:color="000000"/>
            </w:tcBorders>
            <w:shd w:val="clear" w:color="auto" w:fill="FFFFFF"/>
          </w:tcPr>
          <w:p w14:paraId="0A608824" w14:textId="77777777" w:rsidR="007C1272" w:rsidRDefault="001E7C30">
            <w:pPr>
              <w:tabs>
                <w:tab w:val="left" w:pos="-732"/>
              </w:tabs>
              <w:spacing w:line="276" w:lineRule="auto"/>
              <w:ind w:left="60"/>
              <w:jc w:val="both"/>
              <w:rPr>
                <w:rFonts w:ascii="Arial" w:eastAsia="Arial" w:hAnsi="Arial" w:cs="Arial"/>
                <w:b/>
                <w:sz w:val="22"/>
                <w:szCs w:val="22"/>
              </w:rPr>
            </w:pPr>
            <w:r>
              <w:rPr>
                <w:rFonts w:ascii="Arial" w:eastAsia="Arial" w:hAnsi="Arial" w:cs="Arial"/>
                <w:b/>
                <w:sz w:val="22"/>
                <w:szCs w:val="22"/>
              </w:rPr>
              <w:t>Mes 8</w:t>
            </w:r>
          </w:p>
        </w:tc>
        <w:tc>
          <w:tcPr>
            <w:tcW w:w="667" w:type="dxa"/>
            <w:tcBorders>
              <w:top w:val="single" w:sz="8" w:space="0" w:color="000000"/>
              <w:left w:val="single" w:sz="8" w:space="0" w:color="000000"/>
              <w:bottom w:val="single" w:sz="8" w:space="0" w:color="000000"/>
            </w:tcBorders>
            <w:shd w:val="clear" w:color="auto" w:fill="FFFFFF"/>
          </w:tcPr>
          <w:p w14:paraId="0A608825" w14:textId="77777777" w:rsidR="007C1272" w:rsidRDefault="001E7C30">
            <w:pPr>
              <w:tabs>
                <w:tab w:val="left" w:pos="-732"/>
              </w:tabs>
              <w:spacing w:line="276" w:lineRule="auto"/>
              <w:ind w:left="60"/>
              <w:jc w:val="both"/>
              <w:rPr>
                <w:rFonts w:ascii="Arial" w:eastAsia="Arial" w:hAnsi="Arial" w:cs="Arial"/>
                <w:b/>
                <w:sz w:val="22"/>
                <w:szCs w:val="22"/>
              </w:rPr>
            </w:pPr>
            <w:r>
              <w:rPr>
                <w:rFonts w:ascii="Arial" w:eastAsia="Arial" w:hAnsi="Arial" w:cs="Arial"/>
                <w:b/>
                <w:sz w:val="22"/>
                <w:szCs w:val="22"/>
              </w:rPr>
              <w:t>Mes 9</w:t>
            </w:r>
          </w:p>
        </w:tc>
        <w:tc>
          <w:tcPr>
            <w:tcW w:w="684" w:type="dxa"/>
            <w:tcBorders>
              <w:top w:val="single" w:sz="8" w:space="0" w:color="000000"/>
              <w:left w:val="single" w:sz="8" w:space="0" w:color="000000"/>
              <w:bottom w:val="single" w:sz="8" w:space="0" w:color="000000"/>
            </w:tcBorders>
            <w:shd w:val="clear" w:color="auto" w:fill="FFFFFF"/>
          </w:tcPr>
          <w:p w14:paraId="0A608826" w14:textId="77777777" w:rsidR="007C1272" w:rsidRDefault="001E7C30">
            <w:pPr>
              <w:tabs>
                <w:tab w:val="left" w:pos="-732"/>
              </w:tabs>
              <w:spacing w:line="276" w:lineRule="auto"/>
              <w:ind w:left="60"/>
              <w:jc w:val="both"/>
              <w:rPr>
                <w:rFonts w:ascii="Arial" w:eastAsia="Arial" w:hAnsi="Arial" w:cs="Arial"/>
                <w:b/>
                <w:sz w:val="22"/>
                <w:szCs w:val="22"/>
              </w:rPr>
            </w:pPr>
            <w:r>
              <w:rPr>
                <w:rFonts w:ascii="Arial" w:eastAsia="Arial" w:hAnsi="Arial" w:cs="Arial"/>
                <w:b/>
                <w:sz w:val="22"/>
                <w:szCs w:val="22"/>
              </w:rPr>
              <w:t>Mes 10</w:t>
            </w:r>
          </w:p>
        </w:tc>
        <w:tc>
          <w:tcPr>
            <w:tcW w:w="686" w:type="dxa"/>
            <w:tcBorders>
              <w:top w:val="single" w:sz="8" w:space="0" w:color="000000"/>
              <w:left w:val="single" w:sz="8" w:space="0" w:color="000000"/>
              <w:bottom w:val="single" w:sz="8" w:space="0" w:color="000000"/>
            </w:tcBorders>
            <w:shd w:val="clear" w:color="auto" w:fill="FFFFFF"/>
          </w:tcPr>
          <w:p w14:paraId="0A608827" w14:textId="77777777" w:rsidR="007C1272" w:rsidRDefault="001E7C30">
            <w:pPr>
              <w:tabs>
                <w:tab w:val="left" w:pos="-732"/>
              </w:tabs>
              <w:spacing w:line="276" w:lineRule="auto"/>
              <w:ind w:left="60"/>
              <w:jc w:val="both"/>
              <w:rPr>
                <w:rFonts w:ascii="Arial" w:eastAsia="Arial" w:hAnsi="Arial" w:cs="Arial"/>
                <w:b/>
                <w:sz w:val="22"/>
                <w:szCs w:val="22"/>
              </w:rPr>
            </w:pPr>
            <w:r>
              <w:rPr>
                <w:rFonts w:ascii="Arial" w:eastAsia="Arial" w:hAnsi="Arial" w:cs="Arial"/>
                <w:b/>
                <w:sz w:val="22"/>
                <w:szCs w:val="22"/>
              </w:rPr>
              <w:t>Mes 11</w:t>
            </w:r>
          </w:p>
        </w:tc>
        <w:tc>
          <w:tcPr>
            <w:tcW w:w="951" w:type="dxa"/>
            <w:tcBorders>
              <w:top w:val="single" w:sz="8" w:space="0" w:color="000000"/>
              <w:left w:val="single" w:sz="8" w:space="0" w:color="000000"/>
              <w:bottom w:val="single" w:sz="8" w:space="0" w:color="000000"/>
              <w:right w:val="single" w:sz="8" w:space="0" w:color="000000"/>
            </w:tcBorders>
            <w:shd w:val="clear" w:color="auto" w:fill="FFFFFF"/>
          </w:tcPr>
          <w:p w14:paraId="0A608828" w14:textId="77777777" w:rsidR="007C1272" w:rsidRDefault="001E7C30">
            <w:pPr>
              <w:tabs>
                <w:tab w:val="left" w:pos="-732"/>
              </w:tabs>
              <w:spacing w:line="276" w:lineRule="auto"/>
              <w:ind w:left="60"/>
              <w:jc w:val="both"/>
              <w:rPr>
                <w:rFonts w:ascii="Arial" w:eastAsia="Arial" w:hAnsi="Arial" w:cs="Arial"/>
                <w:sz w:val="22"/>
                <w:szCs w:val="22"/>
              </w:rPr>
            </w:pPr>
            <w:r>
              <w:rPr>
                <w:rFonts w:ascii="Arial" w:eastAsia="Arial" w:hAnsi="Arial" w:cs="Arial"/>
                <w:b/>
                <w:sz w:val="22"/>
                <w:szCs w:val="22"/>
              </w:rPr>
              <w:t>Mes 12</w:t>
            </w:r>
          </w:p>
        </w:tc>
      </w:tr>
      <w:tr w:rsidR="007C1272" w14:paraId="0A608837" w14:textId="77777777">
        <w:tc>
          <w:tcPr>
            <w:tcW w:w="642" w:type="dxa"/>
            <w:tcBorders>
              <w:top w:val="single" w:sz="8" w:space="0" w:color="000000"/>
              <w:left w:val="single" w:sz="8" w:space="0" w:color="000000"/>
              <w:bottom w:val="single" w:sz="8" w:space="0" w:color="000000"/>
            </w:tcBorders>
            <w:shd w:val="clear" w:color="auto" w:fill="FFFFFF"/>
          </w:tcPr>
          <w:p w14:paraId="0A60882A" w14:textId="77777777" w:rsidR="007C1272" w:rsidRDefault="001E7C30">
            <w:pPr>
              <w:tabs>
                <w:tab w:val="left" w:pos="-732"/>
              </w:tabs>
              <w:spacing w:line="276" w:lineRule="auto"/>
              <w:ind w:left="60"/>
              <w:jc w:val="both"/>
              <w:rPr>
                <w:rFonts w:ascii="Arial" w:eastAsia="Arial" w:hAnsi="Arial" w:cs="Arial"/>
                <w:sz w:val="22"/>
                <w:szCs w:val="22"/>
              </w:rPr>
            </w:pPr>
            <w:proofErr w:type="spellStart"/>
            <w:r>
              <w:rPr>
                <w:rFonts w:ascii="Arial" w:eastAsia="Arial" w:hAnsi="Arial" w:cs="Arial"/>
                <w:sz w:val="22"/>
                <w:szCs w:val="22"/>
              </w:rPr>
              <w:t>Act</w:t>
            </w:r>
            <w:proofErr w:type="spellEnd"/>
            <w:r>
              <w:rPr>
                <w:rFonts w:ascii="Arial" w:eastAsia="Arial" w:hAnsi="Arial" w:cs="Arial"/>
                <w:sz w:val="22"/>
                <w:szCs w:val="22"/>
              </w:rPr>
              <w:t>. 1</w:t>
            </w:r>
          </w:p>
        </w:tc>
        <w:tc>
          <w:tcPr>
            <w:tcW w:w="684" w:type="dxa"/>
            <w:tcBorders>
              <w:top w:val="single" w:sz="8" w:space="0" w:color="000000"/>
              <w:left w:val="single" w:sz="8" w:space="0" w:color="000000"/>
              <w:bottom w:val="single" w:sz="8" w:space="0" w:color="000000"/>
            </w:tcBorders>
            <w:shd w:val="clear" w:color="auto" w:fill="FFFFFF"/>
          </w:tcPr>
          <w:p w14:paraId="0A60882B"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71" w:type="dxa"/>
            <w:tcBorders>
              <w:top w:val="single" w:sz="8" w:space="0" w:color="000000"/>
              <w:left w:val="single" w:sz="8" w:space="0" w:color="000000"/>
              <w:bottom w:val="single" w:sz="8" w:space="0" w:color="000000"/>
            </w:tcBorders>
            <w:shd w:val="clear" w:color="auto" w:fill="FFFFFF"/>
          </w:tcPr>
          <w:p w14:paraId="0A60882C"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66" w:type="dxa"/>
            <w:tcBorders>
              <w:top w:val="single" w:sz="8" w:space="0" w:color="000000"/>
              <w:left w:val="single" w:sz="8" w:space="0" w:color="000000"/>
              <w:bottom w:val="single" w:sz="8" w:space="0" w:color="000000"/>
            </w:tcBorders>
            <w:shd w:val="clear" w:color="auto" w:fill="FFFFFF"/>
          </w:tcPr>
          <w:p w14:paraId="0A60882D"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71" w:type="dxa"/>
            <w:tcBorders>
              <w:top w:val="single" w:sz="8" w:space="0" w:color="000000"/>
              <w:left w:val="single" w:sz="8" w:space="0" w:color="000000"/>
              <w:bottom w:val="single" w:sz="8" w:space="0" w:color="000000"/>
            </w:tcBorders>
            <w:shd w:val="clear" w:color="auto" w:fill="FFFFFF"/>
          </w:tcPr>
          <w:p w14:paraId="0A60882E"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67" w:type="dxa"/>
            <w:tcBorders>
              <w:top w:val="single" w:sz="8" w:space="0" w:color="000000"/>
              <w:left w:val="single" w:sz="8" w:space="0" w:color="000000"/>
              <w:bottom w:val="single" w:sz="8" w:space="0" w:color="000000"/>
            </w:tcBorders>
            <w:shd w:val="clear" w:color="auto" w:fill="FFFFFF"/>
          </w:tcPr>
          <w:p w14:paraId="0A60882F"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74" w:type="dxa"/>
            <w:tcBorders>
              <w:top w:val="single" w:sz="8" w:space="0" w:color="000000"/>
              <w:left w:val="single" w:sz="8" w:space="0" w:color="000000"/>
              <w:bottom w:val="single" w:sz="8" w:space="0" w:color="000000"/>
            </w:tcBorders>
            <w:shd w:val="clear" w:color="auto" w:fill="FFFFFF"/>
          </w:tcPr>
          <w:p w14:paraId="0A608830"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71" w:type="dxa"/>
            <w:tcBorders>
              <w:top w:val="single" w:sz="8" w:space="0" w:color="000000"/>
              <w:left w:val="single" w:sz="8" w:space="0" w:color="000000"/>
              <w:bottom w:val="single" w:sz="8" w:space="0" w:color="000000"/>
            </w:tcBorders>
            <w:shd w:val="clear" w:color="auto" w:fill="FFFFFF"/>
          </w:tcPr>
          <w:p w14:paraId="0A608831"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73" w:type="dxa"/>
            <w:tcBorders>
              <w:top w:val="single" w:sz="8" w:space="0" w:color="000000"/>
              <w:left w:val="single" w:sz="8" w:space="0" w:color="000000"/>
              <w:bottom w:val="single" w:sz="8" w:space="0" w:color="000000"/>
            </w:tcBorders>
            <w:shd w:val="clear" w:color="auto" w:fill="FFFFFF"/>
          </w:tcPr>
          <w:p w14:paraId="0A608832"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67" w:type="dxa"/>
            <w:tcBorders>
              <w:top w:val="single" w:sz="8" w:space="0" w:color="000000"/>
              <w:left w:val="single" w:sz="8" w:space="0" w:color="000000"/>
              <w:bottom w:val="single" w:sz="8" w:space="0" w:color="000000"/>
            </w:tcBorders>
            <w:shd w:val="clear" w:color="auto" w:fill="FFFFFF"/>
          </w:tcPr>
          <w:p w14:paraId="0A608833"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84" w:type="dxa"/>
            <w:tcBorders>
              <w:top w:val="single" w:sz="8" w:space="0" w:color="000000"/>
              <w:left w:val="single" w:sz="8" w:space="0" w:color="000000"/>
              <w:bottom w:val="single" w:sz="8" w:space="0" w:color="000000"/>
            </w:tcBorders>
            <w:shd w:val="clear" w:color="auto" w:fill="FFFFFF"/>
          </w:tcPr>
          <w:p w14:paraId="0A608834"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86" w:type="dxa"/>
            <w:tcBorders>
              <w:top w:val="single" w:sz="8" w:space="0" w:color="000000"/>
              <w:left w:val="single" w:sz="8" w:space="0" w:color="000000"/>
              <w:bottom w:val="single" w:sz="8" w:space="0" w:color="000000"/>
            </w:tcBorders>
            <w:shd w:val="clear" w:color="auto" w:fill="FFFFFF"/>
          </w:tcPr>
          <w:p w14:paraId="0A608835" w14:textId="77777777" w:rsidR="007C1272" w:rsidRDefault="007C1272">
            <w:pPr>
              <w:tabs>
                <w:tab w:val="left" w:pos="-732"/>
              </w:tabs>
              <w:spacing w:line="276" w:lineRule="auto"/>
              <w:ind w:left="60"/>
              <w:jc w:val="center"/>
              <w:rPr>
                <w:rFonts w:ascii="Arial" w:eastAsia="Arial" w:hAnsi="Arial" w:cs="Arial"/>
                <w:sz w:val="22"/>
                <w:szCs w:val="22"/>
              </w:rPr>
            </w:pPr>
          </w:p>
        </w:tc>
        <w:tc>
          <w:tcPr>
            <w:tcW w:w="951" w:type="dxa"/>
            <w:tcBorders>
              <w:top w:val="single" w:sz="8" w:space="0" w:color="000000"/>
              <w:left w:val="single" w:sz="8" w:space="0" w:color="000000"/>
              <w:bottom w:val="single" w:sz="8" w:space="0" w:color="000000"/>
              <w:right w:val="single" w:sz="8" w:space="0" w:color="000000"/>
            </w:tcBorders>
            <w:shd w:val="clear" w:color="auto" w:fill="FFFFFF"/>
          </w:tcPr>
          <w:p w14:paraId="0A608836" w14:textId="77777777" w:rsidR="007C1272" w:rsidRDefault="007C1272">
            <w:pPr>
              <w:tabs>
                <w:tab w:val="left" w:pos="-732"/>
              </w:tabs>
              <w:spacing w:line="276" w:lineRule="auto"/>
              <w:ind w:left="60"/>
              <w:jc w:val="center"/>
              <w:rPr>
                <w:rFonts w:ascii="Arial" w:eastAsia="Arial" w:hAnsi="Arial" w:cs="Arial"/>
                <w:sz w:val="22"/>
                <w:szCs w:val="22"/>
              </w:rPr>
            </w:pPr>
          </w:p>
        </w:tc>
      </w:tr>
      <w:tr w:rsidR="007C1272" w14:paraId="0A608845" w14:textId="77777777">
        <w:tc>
          <w:tcPr>
            <w:tcW w:w="642" w:type="dxa"/>
            <w:tcBorders>
              <w:top w:val="single" w:sz="8" w:space="0" w:color="000000"/>
              <w:left w:val="single" w:sz="8" w:space="0" w:color="000000"/>
              <w:bottom w:val="single" w:sz="8" w:space="0" w:color="000000"/>
            </w:tcBorders>
            <w:shd w:val="clear" w:color="auto" w:fill="FFFFFF"/>
          </w:tcPr>
          <w:p w14:paraId="0A608838" w14:textId="77777777" w:rsidR="007C1272" w:rsidRDefault="001E7C30">
            <w:pPr>
              <w:tabs>
                <w:tab w:val="left" w:pos="-732"/>
              </w:tabs>
              <w:spacing w:line="276" w:lineRule="auto"/>
              <w:ind w:left="60"/>
              <w:jc w:val="both"/>
              <w:rPr>
                <w:rFonts w:ascii="Arial" w:eastAsia="Arial" w:hAnsi="Arial" w:cs="Arial"/>
                <w:sz w:val="22"/>
                <w:szCs w:val="22"/>
              </w:rPr>
            </w:pPr>
            <w:proofErr w:type="spellStart"/>
            <w:r>
              <w:rPr>
                <w:rFonts w:ascii="Arial" w:eastAsia="Arial" w:hAnsi="Arial" w:cs="Arial"/>
                <w:sz w:val="22"/>
                <w:szCs w:val="22"/>
              </w:rPr>
              <w:t>Act</w:t>
            </w:r>
            <w:proofErr w:type="spellEnd"/>
            <w:r>
              <w:rPr>
                <w:rFonts w:ascii="Arial" w:eastAsia="Arial" w:hAnsi="Arial" w:cs="Arial"/>
                <w:sz w:val="22"/>
                <w:szCs w:val="22"/>
              </w:rPr>
              <w:t>. 2</w:t>
            </w:r>
          </w:p>
        </w:tc>
        <w:tc>
          <w:tcPr>
            <w:tcW w:w="684" w:type="dxa"/>
            <w:tcBorders>
              <w:top w:val="single" w:sz="8" w:space="0" w:color="000000"/>
              <w:left w:val="single" w:sz="8" w:space="0" w:color="000000"/>
              <w:bottom w:val="single" w:sz="8" w:space="0" w:color="000000"/>
            </w:tcBorders>
            <w:shd w:val="clear" w:color="auto" w:fill="FFFFFF"/>
          </w:tcPr>
          <w:p w14:paraId="0A608839"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 xml:space="preserve"> </w:t>
            </w:r>
          </w:p>
        </w:tc>
        <w:tc>
          <w:tcPr>
            <w:tcW w:w="671" w:type="dxa"/>
            <w:tcBorders>
              <w:top w:val="single" w:sz="8" w:space="0" w:color="000000"/>
              <w:left w:val="single" w:sz="8" w:space="0" w:color="000000"/>
              <w:bottom w:val="single" w:sz="8" w:space="0" w:color="000000"/>
            </w:tcBorders>
            <w:shd w:val="clear" w:color="auto" w:fill="FFFFFF"/>
          </w:tcPr>
          <w:p w14:paraId="0A60883A"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 xml:space="preserve"> </w:t>
            </w:r>
          </w:p>
        </w:tc>
        <w:tc>
          <w:tcPr>
            <w:tcW w:w="666" w:type="dxa"/>
            <w:tcBorders>
              <w:top w:val="single" w:sz="8" w:space="0" w:color="000000"/>
              <w:left w:val="single" w:sz="8" w:space="0" w:color="000000"/>
              <w:bottom w:val="single" w:sz="8" w:space="0" w:color="000000"/>
            </w:tcBorders>
            <w:shd w:val="clear" w:color="auto" w:fill="FFFFFF"/>
          </w:tcPr>
          <w:p w14:paraId="0A60883B"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 xml:space="preserve"> X</w:t>
            </w:r>
          </w:p>
        </w:tc>
        <w:tc>
          <w:tcPr>
            <w:tcW w:w="671" w:type="dxa"/>
            <w:tcBorders>
              <w:top w:val="single" w:sz="8" w:space="0" w:color="000000"/>
              <w:left w:val="single" w:sz="8" w:space="0" w:color="000000"/>
              <w:bottom w:val="single" w:sz="8" w:space="0" w:color="000000"/>
            </w:tcBorders>
            <w:shd w:val="clear" w:color="auto" w:fill="FFFFFF"/>
          </w:tcPr>
          <w:p w14:paraId="0A60883C"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67" w:type="dxa"/>
            <w:tcBorders>
              <w:top w:val="single" w:sz="8" w:space="0" w:color="000000"/>
              <w:left w:val="single" w:sz="8" w:space="0" w:color="000000"/>
              <w:bottom w:val="single" w:sz="8" w:space="0" w:color="000000"/>
            </w:tcBorders>
            <w:shd w:val="clear" w:color="auto" w:fill="FFFFFF"/>
          </w:tcPr>
          <w:p w14:paraId="0A60883D"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74" w:type="dxa"/>
            <w:tcBorders>
              <w:top w:val="single" w:sz="8" w:space="0" w:color="000000"/>
              <w:left w:val="single" w:sz="8" w:space="0" w:color="000000"/>
              <w:bottom w:val="single" w:sz="8" w:space="0" w:color="000000"/>
            </w:tcBorders>
            <w:shd w:val="clear" w:color="auto" w:fill="FFFFFF"/>
          </w:tcPr>
          <w:p w14:paraId="0A60883E"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71" w:type="dxa"/>
            <w:tcBorders>
              <w:top w:val="single" w:sz="8" w:space="0" w:color="000000"/>
              <w:left w:val="single" w:sz="8" w:space="0" w:color="000000"/>
              <w:bottom w:val="single" w:sz="8" w:space="0" w:color="000000"/>
            </w:tcBorders>
            <w:shd w:val="clear" w:color="auto" w:fill="FFFFFF"/>
          </w:tcPr>
          <w:p w14:paraId="0A60883F"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73" w:type="dxa"/>
            <w:tcBorders>
              <w:top w:val="single" w:sz="8" w:space="0" w:color="000000"/>
              <w:left w:val="single" w:sz="8" w:space="0" w:color="000000"/>
              <w:bottom w:val="single" w:sz="8" w:space="0" w:color="000000"/>
            </w:tcBorders>
            <w:shd w:val="clear" w:color="auto" w:fill="FFFFFF"/>
          </w:tcPr>
          <w:p w14:paraId="0A608840"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67" w:type="dxa"/>
            <w:tcBorders>
              <w:top w:val="single" w:sz="8" w:space="0" w:color="000000"/>
              <w:left w:val="single" w:sz="8" w:space="0" w:color="000000"/>
              <w:bottom w:val="single" w:sz="8" w:space="0" w:color="000000"/>
            </w:tcBorders>
            <w:shd w:val="clear" w:color="auto" w:fill="FFFFFF"/>
          </w:tcPr>
          <w:p w14:paraId="0A608841"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84" w:type="dxa"/>
            <w:tcBorders>
              <w:top w:val="single" w:sz="8" w:space="0" w:color="000000"/>
              <w:left w:val="single" w:sz="8" w:space="0" w:color="000000"/>
              <w:bottom w:val="single" w:sz="8" w:space="0" w:color="000000"/>
            </w:tcBorders>
            <w:shd w:val="clear" w:color="auto" w:fill="FFFFFF"/>
          </w:tcPr>
          <w:p w14:paraId="0A608842"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86" w:type="dxa"/>
            <w:tcBorders>
              <w:top w:val="single" w:sz="8" w:space="0" w:color="000000"/>
              <w:left w:val="single" w:sz="8" w:space="0" w:color="000000"/>
              <w:bottom w:val="single" w:sz="8" w:space="0" w:color="000000"/>
            </w:tcBorders>
            <w:shd w:val="clear" w:color="auto" w:fill="FFFFFF"/>
          </w:tcPr>
          <w:p w14:paraId="0A608843"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951" w:type="dxa"/>
            <w:tcBorders>
              <w:top w:val="single" w:sz="8" w:space="0" w:color="000000"/>
              <w:left w:val="single" w:sz="8" w:space="0" w:color="000000"/>
              <w:bottom w:val="single" w:sz="8" w:space="0" w:color="000000"/>
              <w:right w:val="single" w:sz="8" w:space="0" w:color="000000"/>
            </w:tcBorders>
            <w:shd w:val="clear" w:color="auto" w:fill="FFFFFF"/>
          </w:tcPr>
          <w:p w14:paraId="0A608844"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r>
      <w:tr w:rsidR="007C1272" w14:paraId="0A608853" w14:textId="77777777">
        <w:tc>
          <w:tcPr>
            <w:tcW w:w="642" w:type="dxa"/>
            <w:tcBorders>
              <w:top w:val="single" w:sz="8" w:space="0" w:color="000000"/>
              <w:left w:val="single" w:sz="8" w:space="0" w:color="000000"/>
              <w:bottom w:val="single" w:sz="8" w:space="0" w:color="000000"/>
            </w:tcBorders>
            <w:shd w:val="clear" w:color="auto" w:fill="FFFFFF"/>
          </w:tcPr>
          <w:p w14:paraId="0A608846" w14:textId="77777777" w:rsidR="007C1272" w:rsidRDefault="001E7C30">
            <w:pPr>
              <w:tabs>
                <w:tab w:val="left" w:pos="-732"/>
              </w:tabs>
              <w:spacing w:line="276" w:lineRule="auto"/>
              <w:ind w:left="60"/>
              <w:jc w:val="both"/>
              <w:rPr>
                <w:rFonts w:ascii="Arial" w:eastAsia="Arial" w:hAnsi="Arial" w:cs="Arial"/>
                <w:sz w:val="22"/>
                <w:szCs w:val="22"/>
              </w:rPr>
            </w:pPr>
            <w:proofErr w:type="spellStart"/>
            <w:r>
              <w:rPr>
                <w:rFonts w:ascii="Arial" w:eastAsia="Arial" w:hAnsi="Arial" w:cs="Arial"/>
                <w:sz w:val="22"/>
                <w:szCs w:val="22"/>
              </w:rPr>
              <w:t>Act</w:t>
            </w:r>
            <w:proofErr w:type="spellEnd"/>
            <w:r>
              <w:rPr>
                <w:rFonts w:ascii="Arial" w:eastAsia="Arial" w:hAnsi="Arial" w:cs="Arial"/>
                <w:sz w:val="22"/>
                <w:szCs w:val="22"/>
              </w:rPr>
              <w:t>. 3</w:t>
            </w:r>
          </w:p>
        </w:tc>
        <w:tc>
          <w:tcPr>
            <w:tcW w:w="684" w:type="dxa"/>
            <w:tcBorders>
              <w:top w:val="single" w:sz="8" w:space="0" w:color="000000"/>
              <w:left w:val="single" w:sz="8" w:space="0" w:color="000000"/>
              <w:bottom w:val="single" w:sz="8" w:space="0" w:color="000000"/>
            </w:tcBorders>
            <w:shd w:val="clear" w:color="auto" w:fill="FFFFFF"/>
          </w:tcPr>
          <w:p w14:paraId="0A608847"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 xml:space="preserve"> </w:t>
            </w:r>
          </w:p>
        </w:tc>
        <w:tc>
          <w:tcPr>
            <w:tcW w:w="671" w:type="dxa"/>
            <w:tcBorders>
              <w:top w:val="single" w:sz="8" w:space="0" w:color="000000"/>
              <w:left w:val="single" w:sz="8" w:space="0" w:color="000000"/>
              <w:bottom w:val="single" w:sz="8" w:space="0" w:color="000000"/>
            </w:tcBorders>
            <w:shd w:val="clear" w:color="auto" w:fill="FFFFFF"/>
          </w:tcPr>
          <w:p w14:paraId="0A608848"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 xml:space="preserve"> </w:t>
            </w:r>
          </w:p>
        </w:tc>
        <w:tc>
          <w:tcPr>
            <w:tcW w:w="666" w:type="dxa"/>
            <w:tcBorders>
              <w:top w:val="single" w:sz="8" w:space="0" w:color="000000"/>
              <w:left w:val="single" w:sz="8" w:space="0" w:color="000000"/>
              <w:bottom w:val="single" w:sz="8" w:space="0" w:color="000000"/>
            </w:tcBorders>
            <w:shd w:val="clear" w:color="auto" w:fill="FFFFFF"/>
          </w:tcPr>
          <w:p w14:paraId="0A608849"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 xml:space="preserve"> </w:t>
            </w:r>
          </w:p>
        </w:tc>
        <w:tc>
          <w:tcPr>
            <w:tcW w:w="671" w:type="dxa"/>
            <w:tcBorders>
              <w:top w:val="single" w:sz="8" w:space="0" w:color="000000"/>
              <w:left w:val="single" w:sz="8" w:space="0" w:color="000000"/>
              <w:bottom w:val="single" w:sz="8" w:space="0" w:color="000000"/>
            </w:tcBorders>
            <w:shd w:val="clear" w:color="auto" w:fill="FFFFFF"/>
          </w:tcPr>
          <w:p w14:paraId="0A60884A"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 xml:space="preserve">X </w:t>
            </w:r>
          </w:p>
        </w:tc>
        <w:tc>
          <w:tcPr>
            <w:tcW w:w="667" w:type="dxa"/>
            <w:tcBorders>
              <w:top w:val="single" w:sz="8" w:space="0" w:color="000000"/>
              <w:left w:val="single" w:sz="8" w:space="0" w:color="000000"/>
              <w:bottom w:val="single" w:sz="8" w:space="0" w:color="000000"/>
            </w:tcBorders>
            <w:shd w:val="clear" w:color="auto" w:fill="FFFFFF"/>
          </w:tcPr>
          <w:p w14:paraId="0A60884B"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 xml:space="preserve">X </w:t>
            </w:r>
          </w:p>
        </w:tc>
        <w:tc>
          <w:tcPr>
            <w:tcW w:w="674" w:type="dxa"/>
            <w:tcBorders>
              <w:top w:val="single" w:sz="8" w:space="0" w:color="000000"/>
              <w:left w:val="single" w:sz="8" w:space="0" w:color="000000"/>
              <w:bottom w:val="single" w:sz="8" w:space="0" w:color="000000"/>
            </w:tcBorders>
            <w:shd w:val="clear" w:color="auto" w:fill="FFFFFF"/>
          </w:tcPr>
          <w:p w14:paraId="0A60884C"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 xml:space="preserve">X </w:t>
            </w:r>
          </w:p>
        </w:tc>
        <w:tc>
          <w:tcPr>
            <w:tcW w:w="671" w:type="dxa"/>
            <w:tcBorders>
              <w:top w:val="single" w:sz="8" w:space="0" w:color="000000"/>
              <w:left w:val="single" w:sz="8" w:space="0" w:color="000000"/>
              <w:bottom w:val="single" w:sz="8" w:space="0" w:color="000000"/>
            </w:tcBorders>
            <w:shd w:val="clear" w:color="auto" w:fill="FFFFFF"/>
          </w:tcPr>
          <w:p w14:paraId="0A60884D"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73" w:type="dxa"/>
            <w:tcBorders>
              <w:top w:val="single" w:sz="8" w:space="0" w:color="000000"/>
              <w:left w:val="single" w:sz="8" w:space="0" w:color="000000"/>
              <w:bottom w:val="single" w:sz="8" w:space="0" w:color="000000"/>
            </w:tcBorders>
            <w:shd w:val="clear" w:color="auto" w:fill="FFFFFF"/>
          </w:tcPr>
          <w:p w14:paraId="0A60884E"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67" w:type="dxa"/>
            <w:tcBorders>
              <w:top w:val="single" w:sz="8" w:space="0" w:color="000000"/>
              <w:left w:val="single" w:sz="8" w:space="0" w:color="000000"/>
              <w:bottom w:val="single" w:sz="8" w:space="0" w:color="000000"/>
            </w:tcBorders>
            <w:shd w:val="clear" w:color="auto" w:fill="FFFFFF"/>
          </w:tcPr>
          <w:p w14:paraId="0A60884F"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84" w:type="dxa"/>
            <w:tcBorders>
              <w:top w:val="single" w:sz="8" w:space="0" w:color="000000"/>
              <w:left w:val="single" w:sz="8" w:space="0" w:color="000000"/>
              <w:bottom w:val="single" w:sz="8" w:space="0" w:color="000000"/>
            </w:tcBorders>
            <w:shd w:val="clear" w:color="auto" w:fill="FFFFFF"/>
          </w:tcPr>
          <w:p w14:paraId="0A608850"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86" w:type="dxa"/>
            <w:tcBorders>
              <w:top w:val="single" w:sz="8" w:space="0" w:color="000000"/>
              <w:left w:val="single" w:sz="8" w:space="0" w:color="000000"/>
              <w:bottom w:val="single" w:sz="8" w:space="0" w:color="000000"/>
            </w:tcBorders>
            <w:shd w:val="clear" w:color="auto" w:fill="FFFFFF"/>
          </w:tcPr>
          <w:p w14:paraId="0A608851"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951" w:type="dxa"/>
            <w:tcBorders>
              <w:top w:val="single" w:sz="8" w:space="0" w:color="000000"/>
              <w:left w:val="single" w:sz="8" w:space="0" w:color="000000"/>
              <w:bottom w:val="single" w:sz="8" w:space="0" w:color="000000"/>
              <w:right w:val="single" w:sz="8" w:space="0" w:color="000000"/>
            </w:tcBorders>
            <w:shd w:val="clear" w:color="auto" w:fill="FFFFFF"/>
          </w:tcPr>
          <w:p w14:paraId="0A608852"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r>
      <w:tr w:rsidR="007C1272" w14:paraId="0A608861" w14:textId="77777777">
        <w:tc>
          <w:tcPr>
            <w:tcW w:w="642" w:type="dxa"/>
            <w:tcBorders>
              <w:top w:val="single" w:sz="8" w:space="0" w:color="000000"/>
              <w:left w:val="single" w:sz="8" w:space="0" w:color="000000"/>
              <w:bottom w:val="single" w:sz="8" w:space="0" w:color="000000"/>
            </w:tcBorders>
            <w:shd w:val="clear" w:color="auto" w:fill="FFFFFF"/>
          </w:tcPr>
          <w:p w14:paraId="0A608854" w14:textId="77777777" w:rsidR="007C1272" w:rsidRDefault="001E7C30">
            <w:pPr>
              <w:tabs>
                <w:tab w:val="left" w:pos="-732"/>
              </w:tabs>
              <w:spacing w:line="276" w:lineRule="auto"/>
              <w:ind w:left="60"/>
              <w:jc w:val="both"/>
              <w:rPr>
                <w:rFonts w:ascii="Arial" w:eastAsia="Arial" w:hAnsi="Arial" w:cs="Arial"/>
                <w:sz w:val="22"/>
                <w:szCs w:val="22"/>
              </w:rPr>
            </w:pPr>
            <w:proofErr w:type="spellStart"/>
            <w:r>
              <w:rPr>
                <w:rFonts w:ascii="Arial" w:eastAsia="Arial" w:hAnsi="Arial" w:cs="Arial"/>
                <w:sz w:val="22"/>
                <w:szCs w:val="22"/>
              </w:rPr>
              <w:t>Act</w:t>
            </w:r>
            <w:proofErr w:type="spellEnd"/>
            <w:r>
              <w:rPr>
                <w:rFonts w:ascii="Arial" w:eastAsia="Arial" w:hAnsi="Arial" w:cs="Arial"/>
                <w:sz w:val="22"/>
                <w:szCs w:val="22"/>
              </w:rPr>
              <w:t>. 4</w:t>
            </w:r>
          </w:p>
        </w:tc>
        <w:tc>
          <w:tcPr>
            <w:tcW w:w="684" w:type="dxa"/>
            <w:tcBorders>
              <w:top w:val="single" w:sz="8" w:space="0" w:color="000000"/>
              <w:left w:val="single" w:sz="8" w:space="0" w:color="000000"/>
              <w:bottom w:val="single" w:sz="8" w:space="0" w:color="000000"/>
            </w:tcBorders>
            <w:shd w:val="clear" w:color="auto" w:fill="FFFFFF"/>
          </w:tcPr>
          <w:p w14:paraId="0A608855"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 xml:space="preserve"> </w:t>
            </w:r>
          </w:p>
        </w:tc>
        <w:tc>
          <w:tcPr>
            <w:tcW w:w="671" w:type="dxa"/>
            <w:tcBorders>
              <w:top w:val="single" w:sz="8" w:space="0" w:color="000000"/>
              <w:left w:val="single" w:sz="8" w:space="0" w:color="000000"/>
              <w:bottom w:val="single" w:sz="8" w:space="0" w:color="000000"/>
            </w:tcBorders>
            <w:shd w:val="clear" w:color="auto" w:fill="FFFFFF"/>
          </w:tcPr>
          <w:p w14:paraId="0A608856"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 xml:space="preserve"> </w:t>
            </w:r>
          </w:p>
        </w:tc>
        <w:tc>
          <w:tcPr>
            <w:tcW w:w="666" w:type="dxa"/>
            <w:tcBorders>
              <w:top w:val="single" w:sz="8" w:space="0" w:color="000000"/>
              <w:left w:val="single" w:sz="8" w:space="0" w:color="000000"/>
              <w:bottom w:val="single" w:sz="8" w:space="0" w:color="000000"/>
            </w:tcBorders>
            <w:shd w:val="clear" w:color="auto" w:fill="FFFFFF"/>
          </w:tcPr>
          <w:p w14:paraId="0A608857"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 xml:space="preserve"> </w:t>
            </w:r>
          </w:p>
        </w:tc>
        <w:tc>
          <w:tcPr>
            <w:tcW w:w="671" w:type="dxa"/>
            <w:tcBorders>
              <w:top w:val="single" w:sz="8" w:space="0" w:color="000000"/>
              <w:left w:val="single" w:sz="8" w:space="0" w:color="000000"/>
              <w:bottom w:val="single" w:sz="8" w:space="0" w:color="000000"/>
            </w:tcBorders>
            <w:shd w:val="clear" w:color="auto" w:fill="FFFFFF"/>
          </w:tcPr>
          <w:p w14:paraId="0A608858"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 xml:space="preserve">X </w:t>
            </w:r>
          </w:p>
        </w:tc>
        <w:tc>
          <w:tcPr>
            <w:tcW w:w="667" w:type="dxa"/>
            <w:tcBorders>
              <w:top w:val="single" w:sz="8" w:space="0" w:color="000000"/>
              <w:left w:val="single" w:sz="8" w:space="0" w:color="000000"/>
              <w:bottom w:val="single" w:sz="8" w:space="0" w:color="000000"/>
            </w:tcBorders>
            <w:shd w:val="clear" w:color="auto" w:fill="FFFFFF"/>
          </w:tcPr>
          <w:p w14:paraId="0A608859"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 xml:space="preserve">X </w:t>
            </w:r>
          </w:p>
        </w:tc>
        <w:tc>
          <w:tcPr>
            <w:tcW w:w="674" w:type="dxa"/>
            <w:tcBorders>
              <w:top w:val="single" w:sz="8" w:space="0" w:color="000000"/>
              <w:left w:val="single" w:sz="8" w:space="0" w:color="000000"/>
              <w:bottom w:val="single" w:sz="8" w:space="0" w:color="000000"/>
            </w:tcBorders>
            <w:shd w:val="clear" w:color="auto" w:fill="FFFFFF"/>
          </w:tcPr>
          <w:p w14:paraId="0A60885A"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71" w:type="dxa"/>
            <w:tcBorders>
              <w:top w:val="single" w:sz="8" w:space="0" w:color="000000"/>
              <w:left w:val="single" w:sz="8" w:space="0" w:color="000000"/>
              <w:bottom w:val="single" w:sz="8" w:space="0" w:color="000000"/>
            </w:tcBorders>
            <w:shd w:val="clear" w:color="auto" w:fill="FFFFFF"/>
          </w:tcPr>
          <w:p w14:paraId="0A60885B"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73" w:type="dxa"/>
            <w:tcBorders>
              <w:top w:val="single" w:sz="8" w:space="0" w:color="000000"/>
              <w:left w:val="single" w:sz="8" w:space="0" w:color="000000"/>
              <w:bottom w:val="single" w:sz="8" w:space="0" w:color="000000"/>
            </w:tcBorders>
            <w:shd w:val="clear" w:color="auto" w:fill="FFFFFF"/>
          </w:tcPr>
          <w:p w14:paraId="0A60885C"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67" w:type="dxa"/>
            <w:tcBorders>
              <w:top w:val="single" w:sz="8" w:space="0" w:color="000000"/>
              <w:left w:val="single" w:sz="8" w:space="0" w:color="000000"/>
              <w:bottom w:val="single" w:sz="8" w:space="0" w:color="000000"/>
            </w:tcBorders>
            <w:shd w:val="clear" w:color="auto" w:fill="FFFFFF"/>
          </w:tcPr>
          <w:p w14:paraId="0A60885D" w14:textId="77777777" w:rsidR="007C1272" w:rsidRDefault="007C1272">
            <w:pPr>
              <w:tabs>
                <w:tab w:val="left" w:pos="-732"/>
              </w:tabs>
              <w:spacing w:line="276" w:lineRule="auto"/>
              <w:ind w:left="60"/>
              <w:jc w:val="center"/>
              <w:rPr>
                <w:rFonts w:ascii="Arial" w:eastAsia="Arial" w:hAnsi="Arial" w:cs="Arial"/>
                <w:sz w:val="22"/>
                <w:szCs w:val="22"/>
              </w:rPr>
            </w:pPr>
          </w:p>
        </w:tc>
        <w:tc>
          <w:tcPr>
            <w:tcW w:w="684" w:type="dxa"/>
            <w:tcBorders>
              <w:top w:val="single" w:sz="8" w:space="0" w:color="000000"/>
              <w:left w:val="single" w:sz="8" w:space="0" w:color="000000"/>
              <w:bottom w:val="single" w:sz="8" w:space="0" w:color="000000"/>
            </w:tcBorders>
            <w:shd w:val="clear" w:color="auto" w:fill="FFFFFF"/>
          </w:tcPr>
          <w:p w14:paraId="0A60885E" w14:textId="77777777" w:rsidR="007C1272" w:rsidRDefault="007C1272">
            <w:pPr>
              <w:tabs>
                <w:tab w:val="left" w:pos="-732"/>
              </w:tabs>
              <w:spacing w:line="276" w:lineRule="auto"/>
              <w:ind w:left="60"/>
              <w:jc w:val="center"/>
              <w:rPr>
                <w:rFonts w:ascii="Arial" w:eastAsia="Arial" w:hAnsi="Arial" w:cs="Arial"/>
                <w:sz w:val="22"/>
                <w:szCs w:val="22"/>
              </w:rPr>
            </w:pPr>
          </w:p>
        </w:tc>
        <w:tc>
          <w:tcPr>
            <w:tcW w:w="686" w:type="dxa"/>
            <w:tcBorders>
              <w:top w:val="single" w:sz="8" w:space="0" w:color="000000"/>
              <w:left w:val="single" w:sz="8" w:space="0" w:color="000000"/>
              <w:bottom w:val="single" w:sz="8" w:space="0" w:color="000000"/>
            </w:tcBorders>
            <w:shd w:val="clear" w:color="auto" w:fill="FFFFFF"/>
          </w:tcPr>
          <w:p w14:paraId="0A60885F" w14:textId="77777777" w:rsidR="007C1272" w:rsidRDefault="007C1272">
            <w:pPr>
              <w:tabs>
                <w:tab w:val="left" w:pos="-732"/>
              </w:tabs>
              <w:spacing w:line="276" w:lineRule="auto"/>
              <w:ind w:left="60"/>
              <w:jc w:val="center"/>
              <w:rPr>
                <w:rFonts w:ascii="Arial" w:eastAsia="Arial" w:hAnsi="Arial" w:cs="Arial"/>
                <w:sz w:val="22"/>
                <w:szCs w:val="22"/>
              </w:rPr>
            </w:pPr>
          </w:p>
        </w:tc>
        <w:tc>
          <w:tcPr>
            <w:tcW w:w="951" w:type="dxa"/>
            <w:tcBorders>
              <w:top w:val="single" w:sz="8" w:space="0" w:color="000000"/>
              <w:left w:val="single" w:sz="8" w:space="0" w:color="000000"/>
              <w:bottom w:val="single" w:sz="8" w:space="0" w:color="000000"/>
              <w:right w:val="single" w:sz="8" w:space="0" w:color="000000"/>
            </w:tcBorders>
            <w:shd w:val="clear" w:color="auto" w:fill="FFFFFF"/>
          </w:tcPr>
          <w:p w14:paraId="0A608860" w14:textId="77777777" w:rsidR="007C1272" w:rsidRDefault="007C1272">
            <w:pPr>
              <w:tabs>
                <w:tab w:val="left" w:pos="-732"/>
              </w:tabs>
              <w:spacing w:line="276" w:lineRule="auto"/>
              <w:ind w:left="60"/>
              <w:jc w:val="center"/>
              <w:rPr>
                <w:rFonts w:ascii="Arial" w:eastAsia="Arial" w:hAnsi="Arial" w:cs="Arial"/>
                <w:sz w:val="22"/>
                <w:szCs w:val="22"/>
              </w:rPr>
            </w:pPr>
          </w:p>
        </w:tc>
      </w:tr>
      <w:tr w:rsidR="007C1272" w14:paraId="0A60886F" w14:textId="77777777">
        <w:tc>
          <w:tcPr>
            <w:tcW w:w="642" w:type="dxa"/>
            <w:tcBorders>
              <w:top w:val="single" w:sz="8" w:space="0" w:color="000000"/>
              <w:left w:val="single" w:sz="8" w:space="0" w:color="000000"/>
              <w:bottom w:val="single" w:sz="8" w:space="0" w:color="000000"/>
            </w:tcBorders>
            <w:shd w:val="clear" w:color="auto" w:fill="FFFFFF"/>
          </w:tcPr>
          <w:p w14:paraId="0A608862" w14:textId="77777777" w:rsidR="007C1272" w:rsidRDefault="001E7C30">
            <w:pPr>
              <w:tabs>
                <w:tab w:val="left" w:pos="-732"/>
              </w:tabs>
              <w:spacing w:line="276" w:lineRule="auto"/>
              <w:ind w:left="60"/>
              <w:jc w:val="both"/>
              <w:rPr>
                <w:rFonts w:ascii="Arial" w:eastAsia="Arial" w:hAnsi="Arial" w:cs="Arial"/>
                <w:sz w:val="22"/>
                <w:szCs w:val="22"/>
              </w:rPr>
            </w:pPr>
            <w:proofErr w:type="spellStart"/>
            <w:r>
              <w:rPr>
                <w:rFonts w:ascii="Arial" w:eastAsia="Arial" w:hAnsi="Arial" w:cs="Arial"/>
                <w:sz w:val="22"/>
                <w:szCs w:val="22"/>
              </w:rPr>
              <w:t>Act</w:t>
            </w:r>
            <w:proofErr w:type="spellEnd"/>
            <w:r>
              <w:rPr>
                <w:rFonts w:ascii="Arial" w:eastAsia="Arial" w:hAnsi="Arial" w:cs="Arial"/>
                <w:sz w:val="22"/>
                <w:szCs w:val="22"/>
              </w:rPr>
              <w:t>. 5</w:t>
            </w:r>
          </w:p>
        </w:tc>
        <w:tc>
          <w:tcPr>
            <w:tcW w:w="684" w:type="dxa"/>
            <w:tcBorders>
              <w:top w:val="single" w:sz="8" w:space="0" w:color="000000"/>
              <w:left w:val="single" w:sz="8" w:space="0" w:color="000000"/>
              <w:bottom w:val="single" w:sz="8" w:space="0" w:color="000000"/>
            </w:tcBorders>
            <w:shd w:val="clear" w:color="auto" w:fill="FFFFFF"/>
          </w:tcPr>
          <w:p w14:paraId="0A608863" w14:textId="77777777" w:rsidR="007C1272" w:rsidRDefault="007C1272">
            <w:pPr>
              <w:tabs>
                <w:tab w:val="left" w:pos="-732"/>
              </w:tabs>
              <w:spacing w:line="276" w:lineRule="auto"/>
              <w:ind w:left="60"/>
              <w:jc w:val="center"/>
              <w:rPr>
                <w:rFonts w:ascii="Arial" w:eastAsia="Arial" w:hAnsi="Arial" w:cs="Arial"/>
                <w:sz w:val="22"/>
                <w:szCs w:val="22"/>
              </w:rPr>
            </w:pPr>
          </w:p>
        </w:tc>
        <w:tc>
          <w:tcPr>
            <w:tcW w:w="671" w:type="dxa"/>
            <w:tcBorders>
              <w:top w:val="single" w:sz="8" w:space="0" w:color="000000"/>
              <w:left w:val="single" w:sz="8" w:space="0" w:color="000000"/>
              <w:bottom w:val="single" w:sz="8" w:space="0" w:color="000000"/>
            </w:tcBorders>
            <w:shd w:val="clear" w:color="auto" w:fill="FFFFFF"/>
          </w:tcPr>
          <w:p w14:paraId="0A608864" w14:textId="77777777" w:rsidR="007C1272" w:rsidRDefault="007C1272">
            <w:pPr>
              <w:tabs>
                <w:tab w:val="left" w:pos="-732"/>
              </w:tabs>
              <w:spacing w:line="276" w:lineRule="auto"/>
              <w:ind w:left="60"/>
              <w:jc w:val="center"/>
              <w:rPr>
                <w:rFonts w:ascii="Arial" w:eastAsia="Arial" w:hAnsi="Arial" w:cs="Arial"/>
                <w:sz w:val="22"/>
                <w:szCs w:val="22"/>
              </w:rPr>
            </w:pPr>
          </w:p>
        </w:tc>
        <w:tc>
          <w:tcPr>
            <w:tcW w:w="666" w:type="dxa"/>
            <w:tcBorders>
              <w:top w:val="single" w:sz="8" w:space="0" w:color="000000"/>
              <w:left w:val="single" w:sz="8" w:space="0" w:color="000000"/>
              <w:bottom w:val="single" w:sz="8" w:space="0" w:color="000000"/>
            </w:tcBorders>
            <w:shd w:val="clear" w:color="auto" w:fill="FFFFFF"/>
          </w:tcPr>
          <w:p w14:paraId="0A608865" w14:textId="77777777" w:rsidR="007C1272" w:rsidRDefault="007C1272">
            <w:pPr>
              <w:tabs>
                <w:tab w:val="left" w:pos="-732"/>
              </w:tabs>
              <w:spacing w:line="276" w:lineRule="auto"/>
              <w:ind w:left="60"/>
              <w:jc w:val="center"/>
              <w:rPr>
                <w:rFonts w:ascii="Arial" w:eastAsia="Arial" w:hAnsi="Arial" w:cs="Arial"/>
                <w:sz w:val="22"/>
                <w:szCs w:val="22"/>
              </w:rPr>
            </w:pPr>
          </w:p>
        </w:tc>
        <w:tc>
          <w:tcPr>
            <w:tcW w:w="671" w:type="dxa"/>
            <w:tcBorders>
              <w:top w:val="single" w:sz="8" w:space="0" w:color="000000"/>
              <w:left w:val="single" w:sz="8" w:space="0" w:color="000000"/>
              <w:bottom w:val="single" w:sz="8" w:space="0" w:color="000000"/>
            </w:tcBorders>
            <w:shd w:val="clear" w:color="auto" w:fill="FFFFFF"/>
          </w:tcPr>
          <w:p w14:paraId="0A608866" w14:textId="77777777" w:rsidR="007C1272" w:rsidRDefault="007C1272">
            <w:pPr>
              <w:tabs>
                <w:tab w:val="left" w:pos="-732"/>
              </w:tabs>
              <w:spacing w:line="276" w:lineRule="auto"/>
              <w:ind w:left="60"/>
              <w:jc w:val="center"/>
              <w:rPr>
                <w:rFonts w:ascii="Arial" w:eastAsia="Arial" w:hAnsi="Arial" w:cs="Arial"/>
                <w:sz w:val="22"/>
                <w:szCs w:val="22"/>
              </w:rPr>
            </w:pPr>
          </w:p>
        </w:tc>
        <w:tc>
          <w:tcPr>
            <w:tcW w:w="667" w:type="dxa"/>
            <w:tcBorders>
              <w:top w:val="single" w:sz="8" w:space="0" w:color="000000"/>
              <w:left w:val="single" w:sz="8" w:space="0" w:color="000000"/>
              <w:bottom w:val="single" w:sz="8" w:space="0" w:color="000000"/>
            </w:tcBorders>
            <w:shd w:val="clear" w:color="auto" w:fill="FFFFFF"/>
          </w:tcPr>
          <w:p w14:paraId="0A608867"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74" w:type="dxa"/>
            <w:tcBorders>
              <w:top w:val="single" w:sz="8" w:space="0" w:color="000000"/>
              <w:left w:val="single" w:sz="8" w:space="0" w:color="000000"/>
              <w:bottom w:val="single" w:sz="8" w:space="0" w:color="000000"/>
            </w:tcBorders>
            <w:shd w:val="clear" w:color="auto" w:fill="FFFFFF"/>
          </w:tcPr>
          <w:p w14:paraId="0A608868"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71" w:type="dxa"/>
            <w:tcBorders>
              <w:top w:val="single" w:sz="8" w:space="0" w:color="000000"/>
              <w:left w:val="single" w:sz="8" w:space="0" w:color="000000"/>
              <w:bottom w:val="single" w:sz="8" w:space="0" w:color="000000"/>
            </w:tcBorders>
            <w:shd w:val="clear" w:color="auto" w:fill="FFFFFF"/>
          </w:tcPr>
          <w:p w14:paraId="0A608869"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73" w:type="dxa"/>
            <w:tcBorders>
              <w:top w:val="single" w:sz="8" w:space="0" w:color="000000"/>
              <w:left w:val="single" w:sz="8" w:space="0" w:color="000000"/>
              <w:bottom w:val="single" w:sz="8" w:space="0" w:color="000000"/>
            </w:tcBorders>
            <w:shd w:val="clear" w:color="auto" w:fill="FFFFFF"/>
          </w:tcPr>
          <w:p w14:paraId="0A60886A"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67" w:type="dxa"/>
            <w:tcBorders>
              <w:top w:val="single" w:sz="8" w:space="0" w:color="000000"/>
              <w:left w:val="single" w:sz="8" w:space="0" w:color="000000"/>
              <w:bottom w:val="single" w:sz="8" w:space="0" w:color="000000"/>
            </w:tcBorders>
            <w:shd w:val="clear" w:color="auto" w:fill="FFFFFF"/>
          </w:tcPr>
          <w:p w14:paraId="0A60886B"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84" w:type="dxa"/>
            <w:tcBorders>
              <w:top w:val="single" w:sz="8" w:space="0" w:color="000000"/>
              <w:left w:val="single" w:sz="8" w:space="0" w:color="000000"/>
              <w:bottom w:val="single" w:sz="8" w:space="0" w:color="000000"/>
            </w:tcBorders>
            <w:shd w:val="clear" w:color="auto" w:fill="FFFFFF"/>
          </w:tcPr>
          <w:p w14:paraId="0A60886C"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86" w:type="dxa"/>
            <w:tcBorders>
              <w:top w:val="single" w:sz="8" w:space="0" w:color="000000"/>
              <w:left w:val="single" w:sz="8" w:space="0" w:color="000000"/>
              <w:bottom w:val="single" w:sz="8" w:space="0" w:color="000000"/>
            </w:tcBorders>
            <w:shd w:val="clear" w:color="auto" w:fill="FFFFFF"/>
          </w:tcPr>
          <w:p w14:paraId="0A60886D"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951" w:type="dxa"/>
            <w:tcBorders>
              <w:top w:val="single" w:sz="8" w:space="0" w:color="000000"/>
              <w:left w:val="single" w:sz="8" w:space="0" w:color="000000"/>
              <w:bottom w:val="single" w:sz="8" w:space="0" w:color="000000"/>
              <w:right w:val="single" w:sz="8" w:space="0" w:color="000000"/>
            </w:tcBorders>
            <w:shd w:val="clear" w:color="auto" w:fill="FFFFFF"/>
          </w:tcPr>
          <w:p w14:paraId="0A60886E"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r>
      <w:tr w:rsidR="007C1272" w14:paraId="0A60887E" w14:textId="77777777">
        <w:tc>
          <w:tcPr>
            <w:tcW w:w="642" w:type="dxa"/>
            <w:tcBorders>
              <w:top w:val="single" w:sz="8" w:space="0" w:color="000000"/>
              <w:left w:val="single" w:sz="8" w:space="0" w:color="000000"/>
              <w:bottom w:val="single" w:sz="8" w:space="0" w:color="000000"/>
            </w:tcBorders>
            <w:shd w:val="clear" w:color="auto" w:fill="FFFFFF"/>
          </w:tcPr>
          <w:p w14:paraId="0A608870" w14:textId="77777777" w:rsidR="007C1272" w:rsidRDefault="001E7C30">
            <w:pPr>
              <w:tabs>
                <w:tab w:val="left" w:pos="-732"/>
              </w:tabs>
              <w:spacing w:line="276" w:lineRule="auto"/>
              <w:ind w:left="60"/>
              <w:jc w:val="both"/>
              <w:rPr>
                <w:rFonts w:ascii="Arial" w:eastAsia="Arial" w:hAnsi="Arial" w:cs="Arial"/>
                <w:sz w:val="22"/>
                <w:szCs w:val="22"/>
              </w:rPr>
            </w:pPr>
            <w:proofErr w:type="spellStart"/>
            <w:r>
              <w:rPr>
                <w:rFonts w:ascii="Arial" w:eastAsia="Arial" w:hAnsi="Arial" w:cs="Arial"/>
                <w:sz w:val="22"/>
                <w:szCs w:val="22"/>
              </w:rPr>
              <w:t>Act</w:t>
            </w:r>
            <w:proofErr w:type="spellEnd"/>
            <w:r>
              <w:rPr>
                <w:rFonts w:ascii="Arial" w:eastAsia="Arial" w:hAnsi="Arial" w:cs="Arial"/>
                <w:sz w:val="22"/>
                <w:szCs w:val="22"/>
              </w:rPr>
              <w:t>. 6</w:t>
            </w:r>
          </w:p>
        </w:tc>
        <w:tc>
          <w:tcPr>
            <w:tcW w:w="684" w:type="dxa"/>
            <w:tcBorders>
              <w:top w:val="single" w:sz="8" w:space="0" w:color="000000"/>
              <w:left w:val="single" w:sz="8" w:space="0" w:color="000000"/>
              <w:bottom w:val="single" w:sz="8" w:space="0" w:color="000000"/>
            </w:tcBorders>
            <w:shd w:val="clear" w:color="auto" w:fill="FFFFFF"/>
          </w:tcPr>
          <w:p w14:paraId="0A608871" w14:textId="77777777" w:rsidR="007C1272" w:rsidRDefault="007C1272">
            <w:pPr>
              <w:tabs>
                <w:tab w:val="left" w:pos="-732"/>
              </w:tabs>
              <w:spacing w:line="276" w:lineRule="auto"/>
              <w:ind w:left="60"/>
              <w:jc w:val="center"/>
              <w:rPr>
                <w:rFonts w:ascii="Arial" w:eastAsia="Arial" w:hAnsi="Arial" w:cs="Arial"/>
                <w:sz w:val="22"/>
                <w:szCs w:val="22"/>
              </w:rPr>
            </w:pPr>
          </w:p>
        </w:tc>
        <w:tc>
          <w:tcPr>
            <w:tcW w:w="671" w:type="dxa"/>
            <w:tcBorders>
              <w:top w:val="single" w:sz="8" w:space="0" w:color="000000"/>
              <w:left w:val="single" w:sz="8" w:space="0" w:color="000000"/>
              <w:bottom w:val="single" w:sz="8" w:space="0" w:color="000000"/>
            </w:tcBorders>
            <w:shd w:val="clear" w:color="auto" w:fill="FFFFFF"/>
          </w:tcPr>
          <w:p w14:paraId="0A608872" w14:textId="77777777" w:rsidR="007C1272" w:rsidRDefault="007C1272">
            <w:pPr>
              <w:tabs>
                <w:tab w:val="left" w:pos="-732"/>
              </w:tabs>
              <w:spacing w:line="276" w:lineRule="auto"/>
              <w:ind w:left="60"/>
              <w:jc w:val="center"/>
              <w:rPr>
                <w:rFonts w:ascii="Arial" w:eastAsia="Arial" w:hAnsi="Arial" w:cs="Arial"/>
                <w:sz w:val="22"/>
                <w:szCs w:val="22"/>
              </w:rPr>
            </w:pPr>
          </w:p>
        </w:tc>
        <w:tc>
          <w:tcPr>
            <w:tcW w:w="666" w:type="dxa"/>
            <w:tcBorders>
              <w:top w:val="single" w:sz="8" w:space="0" w:color="000000"/>
              <w:left w:val="single" w:sz="8" w:space="0" w:color="000000"/>
              <w:bottom w:val="single" w:sz="8" w:space="0" w:color="000000"/>
            </w:tcBorders>
            <w:shd w:val="clear" w:color="auto" w:fill="FFFFFF"/>
          </w:tcPr>
          <w:p w14:paraId="0A608873" w14:textId="77777777" w:rsidR="007C1272" w:rsidRDefault="007C1272">
            <w:pPr>
              <w:tabs>
                <w:tab w:val="left" w:pos="-732"/>
              </w:tabs>
              <w:spacing w:line="276" w:lineRule="auto"/>
              <w:ind w:left="60"/>
              <w:jc w:val="center"/>
              <w:rPr>
                <w:rFonts w:ascii="Arial" w:eastAsia="Arial" w:hAnsi="Arial" w:cs="Arial"/>
                <w:sz w:val="22"/>
                <w:szCs w:val="22"/>
              </w:rPr>
            </w:pPr>
          </w:p>
        </w:tc>
        <w:tc>
          <w:tcPr>
            <w:tcW w:w="671" w:type="dxa"/>
            <w:tcBorders>
              <w:top w:val="single" w:sz="8" w:space="0" w:color="000000"/>
              <w:left w:val="single" w:sz="8" w:space="0" w:color="000000"/>
              <w:bottom w:val="single" w:sz="8" w:space="0" w:color="000000"/>
            </w:tcBorders>
            <w:shd w:val="clear" w:color="auto" w:fill="FFFFFF"/>
          </w:tcPr>
          <w:p w14:paraId="0A608874" w14:textId="77777777" w:rsidR="007C1272" w:rsidRDefault="007C1272">
            <w:pPr>
              <w:tabs>
                <w:tab w:val="left" w:pos="-732"/>
              </w:tabs>
              <w:spacing w:line="276" w:lineRule="auto"/>
              <w:ind w:left="60"/>
              <w:jc w:val="center"/>
              <w:rPr>
                <w:rFonts w:ascii="Arial" w:eastAsia="Arial" w:hAnsi="Arial" w:cs="Arial"/>
                <w:sz w:val="22"/>
                <w:szCs w:val="22"/>
              </w:rPr>
            </w:pPr>
          </w:p>
        </w:tc>
        <w:tc>
          <w:tcPr>
            <w:tcW w:w="667" w:type="dxa"/>
            <w:tcBorders>
              <w:top w:val="single" w:sz="8" w:space="0" w:color="000000"/>
              <w:left w:val="single" w:sz="8" w:space="0" w:color="000000"/>
              <w:bottom w:val="single" w:sz="8" w:space="0" w:color="000000"/>
            </w:tcBorders>
            <w:shd w:val="clear" w:color="auto" w:fill="FFFFFF"/>
          </w:tcPr>
          <w:p w14:paraId="0A608875" w14:textId="77777777" w:rsidR="007C1272" w:rsidRDefault="007C1272">
            <w:pPr>
              <w:tabs>
                <w:tab w:val="left" w:pos="-732"/>
              </w:tabs>
              <w:spacing w:line="276" w:lineRule="auto"/>
              <w:ind w:left="60"/>
              <w:jc w:val="center"/>
              <w:rPr>
                <w:rFonts w:ascii="Arial" w:eastAsia="Arial" w:hAnsi="Arial" w:cs="Arial"/>
                <w:sz w:val="22"/>
                <w:szCs w:val="22"/>
              </w:rPr>
            </w:pPr>
          </w:p>
        </w:tc>
        <w:tc>
          <w:tcPr>
            <w:tcW w:w="674" w:type="dxa"/>
            <w:tcBorders>
              <w:top w:val="single" w:sz="8" w:space="0" w:color="000000"/>
              <w:left w:val="single" w:sz="8" w:space="0" w:color="000000"/>
              <w:bottom w:val="single" w:sz="8" w:space="0" w:color="000000"/>
            </w:tcBorders>
            <w:shd w:val="clear" w:color="auto" w:fill="FFFFFF"/>
          </w:tcPr>
          <w:p w14:paraId="0A608876" w14:textId="77777777" w:rsidR="007C1272" w:rsidRDefault="007C1272">
            <w:pPr>
              <w:tabs>
                <w:tab w:val="left" w:pos="-732"/>
              </w:tabs>
              <w:spacing w:line="276" w:lineRule="auto"/>
              <w:ind w:left="60"/>
              <w:jc w:val="center"/>
              <w:rPr>
                <w:rFonts w:ascii="Arial" w:eastAsia="Arial" w:hAnsi="Arial" w:cs="Arial"/>
                <w:sz w:val="22"/>
                <w:szCs w:val="22"/>
              </w:rPr>
            </w:pPr>
          </w:p>
        </w:tc>
        <w:tc>
          <w:tcPr>
            <w:tcW w:w="671" w:type="dxa"/>
            <w:tcBorders>
              <w:top w:val="single" w:sz="8" w:space="0" w:color="000000"/>
              <w:left w:val="single" w:sz="8" w:space="0" w:color="000000"/>
              <w:bottom w:val="single" w:sz="8" w:space="0" w:color="000000"/>
            </w:tcBorders>
            <w:shd w:val="clear" w:color="auto" w:fill="FFFFFF"/>
          </w:tcPr>
          <w:p w14:paraId="0A608877" w14:textId="77777777" w:rsidR="007C1272" w:rsidRDefault="007C1272">
            <w:pPr>
              <w:tabs>
                <w:tab w:val="left" w:pos="-732"/>
              </w:tabs>
              <w:spacing w:line="276" w:lineRule="auto"/>
              <w:ind w:left="60"/>
              <w:jc w:val="center"/>
              <w:rPr>
                <w:rFonts w:ascii="Arial" w:eastAsia="Arial" w:hAnsi="Arial" w:cs="Arial"/>
                <w:sz w:val="22"/>
                <w:szCs w:val="22"/>
              </w:rPr>
            </w:pPr>
          </w:p>
        </w:tc>
        <w:tc>
          <w:tcPr>
            <w:tcW w:w="673" w:type="dxa"/>
            <w:tcBorders>
              <w:top w:val="single" w:sz="8" w:space="0" w:color="000000"/>
              <w:left w:val="single" w:sz="8" w:space="0" w:color="000000"/>
              <w:bottom w:val="single" w:sz="8" w:space="0" w:color="000000"/>
            </w:tcBorders>
            <w:shd w:val="clear" w:color="auto" w:fill="FFFFFF"/>
          </w:tcPr>
          <w:p w14:paraId="0A608878"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67" w:type="dxa"/>
            <w:tcBorders>
              <w:top w:val="single" w:sz="8" w:space="0" w:color="000000"/>
              <w:left w:val="single" w:sz="8" w:space="0" w:color="000000"/>
              <w:bottom w:val="single" w:sz="8" w:space="0" w:color="000000"/>
            </w:tcBorders>
            <w:shd w:val="clear" w:color="auto" w:fill="FFFFFF"/>
          </w:tcPr>
          <w:p w14:paraId="0A608879"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84" w:type="dxa"/>
            <w:tcBorders>
              <w:top w:val="single" w:sz="8" w:space="0" w:color="000000"/>
              <w:left w:val="single" w:sz="8" w:space="0" w:color="000000"/>
              <w:bottom w:val="single" w:sz="8" w:space="0" w:color="000000"/>
            </w:tcBorders>
            <w:shd w:val="clear" w:color="auto" w:fill="FFFFFF"/>
          </w:tcPr>
          <w:p w14:paraId="0A60887A"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86" w:type="dxa"/>
            <w:tcBorders>
              <w:top w:val="single" w:sz="8" w:space="0" w:color="000000"/>
              <w:left w:val="single" w:sz="8" w:space="0" w:color="000000"/>
              <w:bottom w:val="single" w:sz="8" w:space="0" w:color="000000"/>
            </w:tcBorders>
            <w:shd w:val="clear" w:color="auto" w:fill="FFFFFF"/>
          </w:tcPr>
          <w:p w14:paraId="0A60887B"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951" w:type="dxa"/>
            <w:tcBorders>
              <w:top w:val="single" w:sz="8" w:space="0" w:color="000000"/>
              <w:left w:val="single" w:sz="8" w:space="0" w:color="000000"/>
              <w:bottom w:val="single" w:sz="8" w:space="0" w:color="000000"/>
              <w:right w:val="single" w:sz="8" w:space="0" w:color="000000"/>
            </w:tcBorders>
            <w:shd w:val="clear" w:color="auto" w:fill="FFFFFF"/>
          </w:tcPr>
          <w:p w14:paraId="0A60887C"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p w14:paraId="0A60887D" w14:textId="77777777" w:rsidR="007C1272" w:rsidRDefault="007C1272">
            <w:pPr>
              <w:tabs>
                <w:tab w:val="left" w:pos="-732"/>
              </w:tabs>
              <w:spacing w:line="276" w:lineRule="auto"/>
              <w:ind w:left="60"/>
              <w:jc w:val="center"/>
              <w:rPr>
                <w:rFonts w:ascii="Arial" w:eastAsia="Arial" w:hAnsi="Arial" w:cs="Arial"/>
                <w:sz w:val="22"/>
                <w:szCs w:val="22"/>
              </w:rPr>
            </w:pPr>
          </w:p>
        </w:tc>
      </w:tr>
      <w:tr w:rsidR="007C1272" w14:paraId="0A60888C" w14:textId="77777777">
        <w:tc>
          <w:tcPr>
            <w:tcW w:w="642" w:type="dxa"/>
            <w:tcBorders>
              <w:top w:val="single" w:sz="8" w:space="0" w:color="000000"/>
              <w:left w:val="single" w:sz="8" w:space="0" w:color="000000"/>
              <w:bottom w:val="single" w:sz="8" w:space="0" w:color="000000"/>
            </w:tcBorders>
            <w:shd w:val="clear" w:color="auto" w:fill="FFFFFF"/>
          </w:tcPr>
          <w:p w14:paraId="0A60887F" w14:textId="77777777" w:rsidR="007C1272" w:rsidRDefault="001E7C30">
            <w:pPr>
              <w:tabs>
                <w:tab w:val="left" w:pos="-732"/>
              </w:tabs>
              <w:spacing w:line="276" w:lineRule="auto"/>
              <w:ind w:left="60"/>
              <w:jc w:val="both"/>
              <w:rPr>
                <w:rFonts w:ascii="Arial" w:eastAsia="Arial" w:hAnsi="Arial" w:cs="Arial"/>
                <w:sz w:val="22"/>
                <w:szCs w:val="22"/>
              </w:rPr>
            </w:pPr>
            <w:proofErr w:type="spellStart"/>
            <w:r>
              <w:rPr>
                <w:rFonts w:ascii="Arial" w:eastAsia="Arial" w:hAnsi="Arial" w:cs="Arial"/>
                <w:sz w:val="22"/>
                <w:szCs w:val="22"/>
              </w:rPr>
              <w:t>Act</w:t>
            </w:r>
            <w:proofErr w:type="spellEnd"/>
            <w:r>
              <w:rPr>
                <w:rFonts w:ascii="Arial" w:eastAsia="Arial" w:hAnsi="Arial" w:cs="Arial"/>
                <w:sz w:val="22"/>
                <w:szCs w:val="22"/>
              </w:rPr>
              <w:t>. 7</w:t>
            </w:r>
          </w:p>
        </w:tc>
        <w:tc>
          <w:tcPr>
            <w:tcW w:w="684" w:type="dxa"/>
            <w:tcBorders>
              <w:top w:val="single" w:sz="8" w:space="0" w:color="000000"/>
              <w:left w:val="single" w:sz="8" w:space="0" w:color="000000"/>
              <w:bottom w:val="single" w:sz="8" w:space="0" w:color="000000"/>
            </w:tcBorders>
            <w:shd w:val="clear" w:color="auto" w:fill="FFFFFF"/>
          </w:tcPr>
          <w:p w14:paraId="0A608880"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71" w:type="dxa"/>
            <w:tcBorders>
              <w:top w:val="single" w:sz="8" w:space="0" w:color="000000"/>
              <w:left w:val="single" w:sz="8" w:space="0" w:color="000000"/>
              <w:bottom w:val="single" w:sz="8" w:space="0" w:color="000000"/>
            </w:tcBorders>
            <w:shd w:val="clear" w:color="auto" w:fill="FFFFFF"/>
          </w:tcPr>
          <w:p w14:paraId="0A608881"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66" w:type="dxa"/>
            <w:tcBorders>
              <w:top w:val="single" w:sz="8" w:space="0" w:color="000000"/>
              <w:left w:val="single" w:sz="8" w:space="0" w:color="000000"/>
              <w:bottom w:val="single" w:sz="8" w:space="0" w:color="000000"/>
            </w:tcBorders>
            <w:shd w:val="clear" w:color="auto" w:fill="FFFFFF"/>
          </w:tcPr>
          <w:p w14:paraId="0A608882"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71" w:type="dxa"/>
            <w:tcBorders>
              <w:top w:val="single" w:sz="8" w:space="0" w:color="000000"/>
              <w:left w:val="single" w:sz="8" w:space="0" w:color="000000"/>
              <w:bottom w:val="single" w:sz="8" w:space="0" w:color="000000"/>
            </w:tcBorders>
            <w:shd w:val="clear" w:color="auto" w:fill="FFFFFF"/>
          </w:tcPr>
          <w:p w14:paraId="0A608883"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67" w:type="dxa"/>
            <w:tcBorders>
              <w:top w:val="single" w:sz="8" w:space="0" w:color="000000"/>
              <w:left w:val="single" w:sz="8" w:space="0" w:color="000000"/>
              <w:bottom w:val="single" w:sz="8" w:space="0" w:color="000000"/>
            </w:tcBorders>
            <w:shd w:val="clear" w:color="auto" w:fill="FFFFFF"/>
          </w:tcPr>
          <w:p w14:paraId="0A608884"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74" w:type="dxa"/>
            <w:tcBorders>
              <w:top w:val="single" w:sz="8" w:space="0" w:color="000000"/>
              <w:left w:val="single" w:sz="8" w:space="0" w:color="000000"/>
              <w:bottom w:val="single" w:sz="8" w:space="0" w:color="000000"/>
            </w:tcBorders>
            <w:shd w:val="clear" w:color="auto" w:fill="FFFFFF"/>
          </w:tcPr>
          <w:p w14:paraId="0A608885"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71" w:type="dxa"/>
            <w:tcBorders>
              <w:top w:val="single" w:sz="8" w:space="0" w:color="000000"/>
              <w:left w:val="single" w:sz="8" w:space="0" w:color="000000"/>
              <w:bottom w:val="single" w:sz="8" w:space="0" w:color="000000"/>
            </w:tcBorders>
            <w:shd w:val="clear" w:color="auto" w:fill="FFFFFF"/>
          </w:tcPr>
          <w:p w14:paraId="0A608886"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73" w:type="dxa"/>
            <w:tcBorders>
              <w:top w:val="single" w:sz="8" w:space="0" w:color="000000"/>
              <w:left w:val="single" w:sz="8" w:space="0" w:color="000000"/>
              <w:bottom w:val="single" w:sz="8" w:space="0" w:color="000000"/>
            </w:tcBorders>
            <w:shd w:val="clear" w:color="auto" w:fill="FFFFFF"/>
          </w:tcPr>
          <w:p w14:paraId="0A608887"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67" w:type="dxa"/>
            <w:tcBorders>
              <w:top w:val="single" w:sz="8" w:space="0" w:color="000000"/>
              <w:left w:val="single" w:sz="8" w:space="0" w:color="000000"/>
              <w:bottom w:val="single" w:sz="8" w:space="0" w:color="000000"/>
            </w:tcBorders>
            <w:shd w:val="clear" w:color="auto" w:fill="FFFFFF"/>
          </w:tcPr>
          <w:p w14:paraId="0A608888"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84" w:type="dxa"/>
            <w:tcBorders>
              <w:top w:val="single" w:sz="8" w:space="0" w:color="000000"/>
              <w:left w:val="single" w:sz="8" w:space="0" w:color="000000"/>
              <w:bottom w:val="single" w:sz="8" w:space="0" w:color="000000"/>
            </w:tcBorders>
            <w:shd w:val="clear" w:color="auto" w:fill="FFFFFF"/>
          </w:tcPr>
          <w:p w14:paraId="0A608889"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86" w:type="dxa"/>
            <w:tcBorders>
              <w:top w:val="single" w:sz="8" w:space="0" w:color="000000"/>
              <w:left w:val="single" w:sz="8" w:space="0" w:color="000000"/>
              <w:bottom w:val="single" w:sz="8" w:space="0" w:color="000000"/>
            </w:tcBorders>
            <w:shd w:val="clear" w:color="auto" w:fill="FFFFFF"/>
          </w:tcPr>
          <w:p w14:paraId="0A60888A"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951" w:type="dxa"/>
            <w:tcBorders>
              <w:top w:val="single" w:sz="8" w:space="0" w:color="000000"/>
              <w:left w:val="single" w:sz="8" w:space="0" w:color="000000"/>
              <w:bottom w:val="single" w:sz="8" w:space="0" w:color="000000"/>
              <w:right w:val="single" w:sz="8" w:space="0" w:color="000000"/>
            </w:tcBorders>
            <w:shd w:val="clear" w:color="auto" w:fill="FFFFFF"/>
          </w:tcPr>
          <w:p w14:paraId="0A60888B"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r>
      <w:tr w:rsidR="007C1272" w14:paraId="0A60889A" w14:textId="77777777">
        <w:tc>
          <w:tcPr>
            <w:tcW w:w="642" w:type="dxa"/>
            <w:tcBorders>
              <w:top w:val="single" w:sz="8" w:space="0" w:color="000000"/>
              <w:left w:val="single" w:sz="8" w:space="0" w:color="000000"/>
              <w:bottom w:val="single" w:sz="8" w:space="0" w:color="000000"/>
            </w:tcBorders>
            <w:shd w:val="clear" w:color="auto" w:fill="FFFFFF"/>
          </w:tcPr>
          <w:p w14:paraId="0A60888D" w14:textId="77777777" w:rsidR="007C1272" w:rsidRDefault="001E7C30">
            <w:pPr>
              <w:tabs>
                <w:tab w:val="left" w:pos="-732"/>
              </w:tabs>
              <w:spacing w:line="276" w:lineRule="auto"/>
              <w:ind w:left="60"/>
              <w:jc w:val="both"/>
              <w:rPr>
                <w:rFonts w:ascii="Arial" w:eastAsia="Arial" w:hAnsi="Arial" w:cs="Arial"/>
                <w:sz w:val="22"/>
                <w:szCs w:val="22"/>
              </w:rPr>
            </w:pPr>
            <w:proofErr w:type="spellStart"/>
            <w:r>
              <w:rPr>
                <w:rFonts w:ascii="Arial" w:eastAsia="Arial" w:hAnsi="Arial" w:cs="Arial"/>
                <w:sz w:val="22"/>
                <w:szCs w:val="22"/>
              </w:rPr>
              <w:t>Act</w:t>
            </w:r>
            <w:proofErr w:type="spellEnd"/>
            <w:r>
              <w:rPr>
                <w:rFonts w:ascii="Arial" w:eastAsia="Arial" w:hAnsi="Arial" w:cs="Arial"/>
                <w:sz w:val="22"/>
                <w:szCs w:val="22"/>
              </w:rPr>
              <w:t>. 8</w:t>
            </w:r>
          </w:p>
        </w:tc>
        <w:tc>
          <w:tcPr>
            <w:tcW w:w="684" w:type="dxa"/>
            <w:tcBorders>
              <w:top w:val="single" w:sz="8" w:space="0" w:color="000000"/>
              <w:left w:val="single" w:sz="8" w:space="0" w:color="000000"/>
              <w:bottom w:val="single" w:sz="8" w:space="0" w:color="000000"/>
            </w:tcBorders>
            <w:shd w:val="clear" w:color="auto" w:fill="FFFFFF"/>
          </w:tcPr>
          <w:p w14:paraId="0A60888E"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71" w:type="dxa"/>
            <w:tcBorders>
              <w:top w:val="single" w:sz="8" w:space="0" w:color="000000"/>
              <w:left w:val="single" w:sz="8" w:space="0" w:color="000000"/>
              <w:bottom w:val="single" w:sz="8" w:space="0" w:color="000000"/>
            </w:tcBorders>
            <w:shd w:val="clear" w:color="auto" w:fill="FFFFFF"/>
          </w:tcPr>
          <w:p w14:paraId="0A60888F"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66" w:type="dxa"/>
            <w:tcBorders>
              <w:top w:val="single" w:sz="8" w:space="0" w:color="000000"/>
              <w:left w:val="single" w:sz="8" w:space="0" w:color="000000"/>
              <w:bottom w:val="single" w:sz="8" w:space="0" w:color="000000"/>
            </w:tcBorders>
            <w:shd w:val="clear" w:color="auto" w:fill="FFFFFF"/>
          </w:tcPr>
          <w:p w14:paraId="0A608890"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71" w:type="dxa"/>
            <w:tcBorders>
              <w:top w:val="single" w:sz="8" w:space="0" w:color="000000"/>
              <w:left w:val="single" w:sz="8" w:space="0" w:color="000000"/>
              <w:bottom w:val="single" w:sz="8" w:space="0" w:color="000000"/>
            </w:tcBorders>
            <w:shd w:val="clear" w:color="auto" w:fill="FFFFFF"/>
          </w:tcPr>
          <w:p w14:paraId="0A608891"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67" w:type="dxa"/>
            <w:tcBorders>
              <w:top w:val="single" w:sz="8" w:space="0" w:color="000000"/>
              <w:left w:val="single" w:sz="8" w:space="0" w:color="000000"/>
              <w:bottom w:val="single" w:sz="8" w:space="0" w:color="000000"/>
            </w:tcBorders>
            <w:shd w:val="clear" w:color="auto" w:fill="FFFFFF"/>
          </w:tcPr>
          <w:p w14:paraId="0A608892"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74" w:type="dxa"/>
            <w:tcBorders>
              <w:top w:val="single" w:sz="8" w:space="0" w:color="000000"/>
              <w:left w:val="single" w:sz="8" w:space="0" w:color="000000"/>
              <w:bottom w:val="single" w:sz="8" w:space="0" w:color="000000"/>
            </w:tcBorders>
            <w:shd w:val="clear" w:color="auto" w:fill="FFFFFF"/>
          </w:tcPr>
          <w:p w14:paraId="0A608893"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71" w:type="dxa"/>
            <w:tcBorders>
              <w:top w:val="single" w:sz="8" w:space="0" w:color="000000"/>
              <w:left w:val="single" w:sz="8" w:space="0" w:color="000000"/>
              <w:bottom w:val="single" w:sz="8" w:space="0" w:color="000000"/>
            </w:tcBorders>
            <w:shd w:val="clear" w:color="auto" w:fill="FFFFFF"/>
          </w:tcPr>
          <w:p w14:paraId="0A608894"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73" w:type="dxa"/>
            <w:tcBorders>
              <w:top w:val="single" w:sz="8" w:space="0" w:color="000000"/>
              <w:left w:val="single" w:sz="8" w:space="0" w:color="000000"/>
              <w:bottom w:val="single" w:sz="8" w:space="0" w:color="000000"/>
            </w:tcBorders>
            <w:shd w:val="clear" w:color="auto" w:fill="FFFFFF"/>
          </w:tcPr>
          <w:p w14:paraId="0A608895"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67" w:type="dxa"/>
            <w:tcBorders>
              <w:top w:val="single" w:sz="8" w:space="0" w:color="000000"/>
              <w:left w:val="single" w:sz="8" w:space="0" w:color="000000"/>
              <w:bottom w:val="single" w:sz="8" w:space="0" w:color="000000"/>
            </w:tcBorders>
            <w:shd w:val="clear" w:color="auto" w:fill="FFFFFF"/>
          </w:tcPr>
          <w:p w14:paraId="0A608896"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84" w:type="dxa"/>
            <w:tcBorders>
              <w:top w:val="single" w:sz="8" w:space="0" w:color="000000"/>
              <w:left w:val="single" w:sz="8" w:space="0" w:color="000000"/>
              <w:bottom w:val="single" w:sz="8" w:space="0" w:color="000000"/>
            </w:tcBorders>
            <w:shd w:val="clear" w:color="auto" w:fill="FFFFFF"/>
          </w:tcPr>
          <w:p w14:paraId="0A608897"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686" w:type="dxa"/>
            <w:tcBorders>
              <w:top w:val="single" w:sz="8" w:space="0" w:color="000000"/>
              <w:left w:val="single" w:sz="8" w:space="0" w:color="000000"/>
              <w:bottom w:val="single" w:sz="8" w:space="0" w:color="000000"/>
            </w:tcBorders>
            <w:shd w:val="clear" w:color="auto" w:fill="FFFFFF"/>
          </w:tcPr>
          <w:p w14:paraId="0A608898"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c>
          <w:tcPr>
            <w:tcW w:w="951" w:type="dxa"/>
            <w:tcBorders>
              <w:top w:val="single" w:sz="8" w:space="0" w:color="000000"/>
              <w:left w:val="single" w:sz="8" w:space="0" w:color="000000"/>
              <w:bottom w:val="single" w:sz="8" w:space="0" w:color="000000"/>
              <w:right w:val="single" w:sz="8" w:space="0" w:color="000000"/>
            </w:tcBorders>
            <w:shd w:val="clear" w:color="auto" w:fill="FFFFFF"/>
          </w:tcPr>
          <w:p w14:paraId="0A608899" w14:textId="77777777" w:rsidR="007C1272" w:rsidRDefault="001E7C30">
            <w:pPr>
              <w:tabs>
                <w:tab w:val="left" w:pos="-732"/>
              </w:tabs>
              <w:spacing w:line="276" w:lineRule="auto"/>
              <w:ind w:left="60"/>
              <w:jc w:val="center"/>
              <w:rPr>
                <w:rFonts w:ascii="Arial" w:eastAsia="Arial" w:hAnsi="Arial" w:cs="Arial"/>
                <w:sz w:val="22"/>
                <w:szCs w:val="22"/>
              </w:rPr>
            </w:pPr>
            <w:r>
              <w:rPr>
                <w:rFonts w:ascii="Arial" w:eastAsia="Arial" w:hAnsi="Arial" w:cs="Arial"/>
                <w:sz w:val="22"/>
                <w:szCs w:val="22"/>
              </w:rPr>
              <w:t>X</w:t>
            </w:r>
          </w:p>
        </w:tc>
      </w:tr>
    </w:tbl>
    <w:p w14:paraId="0A60889B" w14:textId="77777777" w:rsidR="007C1272" w:rsidRDefault="001E7C30">
      <w:pPr>
        <w:tabs>
          <w:tab w:val="left" w:pos="-732"/>
        </w:tabs>
        <w:spacing w:line="276" w:lineRule="auto"/>
        <w:jc w:val="both"/>
        <w:rPr>
          <w:rFonts w:ascii="Arial" w:eastAsia="Arial" w:hAnsi="Arial" w:cs="Arial"/>
          <w:b/>
          <w:sz w:val="22"/>
          <w:szCs w:val="22"/>
        </w:rPr>
      </w:pPr>
      <w:r>
        <w:rPr>
          <w:rFonts w:ascii="Arial" w:eastAsia="Arial" w:hAnsi="Arial" w:cs="Arial"/>
          <w:sz w:val="22"/>
          <w:szCs w:val="22"/>
        </w:rPr>
        <w:t xml:space="preserve"> </w:t>
      </w:r>
    </w:p>
    <w:p w14:paraId="0A60889C" w14:textId="77777777" w:rsidR="007C1272" w:rsidRDefault="007C1272">
      <w:pPr>
        <w:tabs>
          <w:tab w:val="left" w:pos="-1440"/>
        </w:tabs>
        <w:spacing w:line="276" w:lineRule="auto"/>
        <w:jc w:val="both"/>
        <w:rPr>
          <w:rFonts w:ascii="Arial" w:eastAsia="Arial" w:hAnsi="Arial" w:cs="Arial"/>
          <w:sz w:val="22"/>
          <w:szCs w:val="22"/>
        </w:rPr>
      </w:pPr>
    </w:p>
    <w:p w14:paraId="0A60889D" w14:textId="77777777" w:rsidR="007C1272" w:rsidRDefault="007C1272">
      <w:pPr>
        <w:tabs>
          <w:tab w:val="left" w:pos="-1440"/>
        </w:tabs>
        <w:spacing w:line="276" w:lineRule="auto"/>
        <w:jc w:val="both"/>
        <w:rPr>
          <w:rFonts w:ascii="Arial" w:eastAsia="Arial" w:hAnsi="Arial" w:cs="Arial"/>
          <w:sz w:val="22"/>
          <w:szCs w:val="22"/>
        </w:rPr>
      </w:pPr>
    </w:p>
    <w:p w14:paraId="0A60889E" w14:textId="77777777" w:rsidR="007C1272" w:rsidRDefault="001E7C30">
      <w:pPr>
        <w:numPr>
          <w:ilvl w:val="0"/>
          <w:numId w:val="5"/>
        </w:numPr>
        <w:pBdr>
          <w:top w:val="nil"/>
          <w:left w:val="nil"/>
          <w:bottom w:val="nil"/>
          <w:right w:val="nil"/>
          <w:between w:val="nil"/>
        </w:pBdr>
        <w:tabs>
          <w:tab w:val="left" w:pos="-1440"/>
        </w:tabs>
        <w:spacing w:line="276" w:lineRule="auto"/>
        <w:ind w:left="1066" w:hanging="357"/>
        <w:jc w:val="both"/>
        <w:rPr>
          <w:rFonts w:ascii="Arial" w:eastAsia="Arial" w:hAnsi="Arial" w:cs="Arial"/>
          <w:b/>
          <w:color w:val="000000"/>
          <w:sz w:val="22"/>
          <w:szCs w:val="22"/>
        </w:rPr>
      </w:pPr>
      <w:r>
        <w:rPr>
          <w:rFonts w:ascii="Arial" w:eastAsia="Arial" w:hAnsi="Arial" w:cs="Arial"/>
          <w:b/>
          <w:color w:val="000000"/>
          <w:sz w:val="22"/>
          <w:szCs w:val="22"/>
        </w:rPr>
        <w:t>Recursos y accesibilidad de fuentes:</w:t>
      </w:r>
    </w:p>
    <w:p w14:paraId="0A60889F" w14:textId="77777777" w:rsidR="007C1272" w:rsidRDefault="007C1272">
      <w:pPr>
        <w:pBdr>
          <w:top w:val="nil"/>
          <w:left w:val="nil"/>
          <w:bottom w:val="nil"/>
          <w:right w:val="nil"/>
          <w:between w:val="nil"/>
        </w:pBdr>
        <w:tabs>
          <w:tab w:val="left" w:pos="-1440"/>
        </w:tabs>
        <w:spacing w:line="276" w:lineRule="auto"/>
        <w:jc w:val="both"/>
        <w:rPr>
          <w:rFonts w:ascii="Arial" w:eastAsia="Arial" w:hAnsi="Arial" w:cs="Arial"/>
          <w:b/>
          <w:sz w:val="22"/>
          <w:szCs w:val="22"/>
        </w:rPr>
      </w:pPr>
    </w:p>
    <w:p w14:paraId="0A6088A0" w14:textId="77777777" w:rsidR="007C1272" w:rsidRDefault="001E7C30">
      <w:pPr>
        <w:tabs>
          <w:tab w:val="left" w:pos="-1440"/>
        </w:tabs>
        <w:spacing w:line="276" w:lineRule="auto"/>
        <w:jc w:val="both"/>
        <w:rPr>
          <w:rFonts w:ascii="Arial" w:eastAsia="Arial" w:hAnsi="Arial" w:cs="Arial"/>
          <w:sz w:val="22"/>
          <w:szCs w:val="22"/>
        </w:rPr>
      </w:pPr>
      <w:r>
        <w:rPr>
          <w:rFonts w:ascii="Arial" w:eastAsia="Arial" w:hAnsi="Arial" w:cs="Arial"/>
          <w:b/>
          <w:sz w:val="22"/>
          <w:szCs w:val="22"/>
        </w:rPr>
        <w:t xml:space="preserve"> </w:t>
      </w:r>
      <w:r>
        <w:rPr>
          <w:rFonts w:ascii="Arial" w:eastAsia="Arial" w:hAnsi="Arial" w:cs="Arial"/>
          <w:b/>
          <w:sz w:val="22"/>
          <w:szCs w:val="22"/>
        </w:rPr>
        <w:tab/>
      </w:r>
      <w:r>
        <w:rPr>
          <w:rFonts w:ascii="Arial" w:eastAsia="Arial" w:hAnsi="Arial" w:cs="Arial"/>
          <w:sz w:val="22"/>
          <w:szCs w:val="22"/>
        </w:rPr>
        <w:t>Para el relevamiento de bibliografía se utilizarán las bases de datos accesibles a través de la biblioteca UCSF, principalmente EBSCO y La Ley Online.</w:t>
      </w:r>
    </w:p>
    <w:p w14:paraId="0A6088A1" w14:textId="77777777" w:rsidR="007C1272" w:rsidRDefault="001E7C30">
      <w:pPr>
        <w:tabs>
          <w:tab w:val="left" w:pos="-1440"/>
        </w:tabs>
        <w:spacing w:line="276" w:lineRule="auto"/>
        <w:jc w:val="both"/>
        <w:rPr>
          <w:rFonts w:ascii="Arial" w:eastAsia="Arial" w:hAnsi="Arial" w:cs="Arial"/>
          <w:sz w:val="22"/>
          <w:szCs w:val="22"/>
        </w:rPr>
      </w:pPr>
      <w:r>
        <w:rPr>
          <w:rFonts w:ascii="Arial" w:eastAsia="Arial" w:hAnsi="Arial" w:cs="Arial"/>
          <w:sz w:val="22"/>
          <w:szCs w:val="22"/>
        </w:rPr>
        <w:tab/>
        <w:t>Para la gestión de la bibliografía se utilizará los software  CITAVI (con licencia de la UCSF) y Mendeley.</w:t>
      </w:r>
    </w:p>
    <w:p w14:paraId="0A6088A2" w14:textId="77777777" w:rsidR="007C1272" w:rsidRDefault="001E7C30">
      <w:pPr>
        <w:tabs>
          <w:tab w:val="left" w:pos="-1440"/>
        </w:tabs>
        <w:spacing w:line="276" w:lineRule="auto"/>
        <w:jc w:val="both"/>
        <w:rPr>
          <w:rFonts w:ascii="Arial" w:eastAsia="Arial" w:hAnsi="Arial" w:cs="Arial"/>
          <w:color w:val="000000"/>
          <w:sz w:val="22"/>
          <w:szCs w:val="22"/>
        </w:rPr>
      </w:pPr>
      <w:r>
        <w:rPr>
          <w:rFonts w:ascii="Arial" w:eastAsia="Arial" w:hAnsi="Arial" w:cs="Arial"/>
          <w:sz w:val="22"/>
          <w:szCs w:val="22"/>
        </w:rPr>
        <w:tab/>
        <w:t xml:space="preserve">Para el trabajo de producción se utilizará el Centro de Investigaciones de la UCSF. </w:t>
      </w:r>
    </w:p>
    <w:p w14:paraId="0A6088A3" w14:textId="77777777" w:rsidR="007C1272" w:rsidRDefault="007C1272">
      <w:pPr>
        <w:pBdr>
          <w:top w:val="nil"/>
          <w:left w:val="nil"/>
          <w:bottom w:val="nil"/>
          <w:right w:val="nil"/>
          <w:between w:val="nil"/>
        </w:pBdr>
        <w:spacing w:line="276" w:lineRule="auto"/>
        <w:ind w:left="708"/>
        <w:rPr>
          <w:rFonts w:ascii="Arial" w:eastAsia="Arial" w:hAnsi="Arial" w:cs="Arial"/>
          <w:color w:val="000000"/>
          <w:sz w:val="22"/>
          <w:szCs w:val="22"/>
        </w:rPr>
      </w:pPr>
    </w:p>
    <w:p w14:paraId="0A6088A4" w14:textId="77777777" w:rsidR="007C1272" w:rsidRDefault="001E7C30">
      <w:pPr>
        <w:numPr>
          <w:ilvl w:val="0"/>
          <w:numId w:val="5"/>
        </w:numPr>
        <w:pBdr>
          <w:top w:val="nil"/>
          <w:left w:val="nil"/>
          <w:bottom w:val="nil"/>
          <w:right w:val="nil"/>
          <w:between w:val="nil"/>
        </w:pBdr>
        <w:tabs>
          <w:tab w:val="left" w:pos="-1440"/>
        </w:tabs>
        <w:spacing w:line="276" w:lineRule="auto"/>
        <w:ind w:left="1068"/>
        <w:jc w:val="both"/>
        <w:rPr>
          <w:rFonts w:ascii="Arial" w:eastAsia="Arial" w:hAnsi="Arial" w:cs="Arial"/>
          <w:b/>
          <w:color w:val="000000"/>
          <w:sz w:val="22"/>
          <w:szCs w:val="22"/>
        </w:rPr>
      </w:pPr>
      <w:r>
        <w:rPr>
          <w:rFonts w:ascii="Arial" w:eastAsia="Arial" w:hAnsi="Arial" w:cs="Arial"/>
          <w:b/>
          <w:color w:val="000000"/>
          <w:sz w:val="22"/>
          <w:szCs w:val="22"/>
        </w:rPr>
        <w:t>Actividades vinculadas con el tema de investigación a desarrollar en la Universidad, según el punto B4 de las bases y que deberán estar incluidas en el "Cronograma de actividades"</w:t>
      </w:r>
      <w:r>
        <w:rPr>
          <w:rFonts w:ascii="Arial" w:eastAsia="Arial" w:hAnsi="Arial" w:cs="Arial"/>
          <w:color w:val="000000"/>
          <w:sz w:val="22"/>
          <w:szCs w:val="22"/>
        </w:rPr>
        <w:t>.</w:t>
      </w:r>
    </w:p>
    <w:p w14:paraId="0A6088A5" w14:textId="77777777" w:rsidR="007C1272" w:rsidRDefault="007C1272">
      <w:pPr>
        <w:pBdr>
          <w:top w:val="nil"/>
          <w:left w:val="nil"/>
          <w:bottom w:val="nil"/>
          <w:right w:val="nil"/>
          <w:between w:val="nil"/>
        </w:pBdr>
        <w:tabs>
          <w:tab w:val="left" w:pos="-1440"/>
        </w:tabs>
        <w:spacing w:line="276" w:lineRule="auto"/>
        <w:jc w:val="both"/>
        <w:rPr>
          <w:rFonts w:ascii="Arial" w:eastAsia="Arial" w:hAnsi="Arial" w:cs="Arial"/>
          <w:sz w:val="22"/>
          <w:szCs w:val="22"/>
        </w:rPr>
      </w:pPr>
    </w:p>
    <w:p w14:paraId="0A6088A6" w14:textId="77777777" w:rsidR="007C1272" w:rsidRDefault="001E7C30">
      <w:pPr>
        <w:pBdr>
          <w:top w:val="nil"/>
          <w:left w:val="nil"/>
          <w:bottom w:val="nil"/>
          <w:right w:val="nil"/>
          <w:between w:val="nil"/>
        </w:pBdr>
        <w:tabs>
          <w:tab w:val="left" w:pos="-1440"/>
        </w:tabs>
        <w:spacing w:line="276" w:lineRule="auto"/>
        <w:jc w:val="both"/>
        <w:rPr>
          <w:rFonts w:ascii="Arial" w:eastAsia="Arial" w:hAnsi="Arial" w:cs="Arial"/>
          <w:sz w:val="22"/>
          <w:szCs w:val="22"/>
        </w:rPr>
      </w:pPr>
      <w:r>
        <w:rPr>
          <w:rFonts w:ascii="Arial" w:eastAsia="Arial" w:hAnsi="Arial" w:cs="Arial"/>
          <w:sz w:val="22"/>
          <w:szCs w:val="22"/>
        </w:rPr>
        <w:tab/>
        <w:t>Se participará de los Círculos de Lecturas Reflexivas  Socio-jurídicas organizados por el Equipo de Investigación “Derechos humanos y economía. Relaciones y tensiones entre los derechos sociales y ambientales y el orden jurídico-económico transnacional”, y de la actividad de extensión Cátedra Abierta de Derechos Humanos.</w:t>
      </w:r>
    </w:p>
    <w:p w14:paraId="0A6088A7" w14:textId="77777777" w:rsidR="007C1272" w:rsidRDefault="007C1272">
      <w:pPr>
        <w:spacing w:line="276" w:lineRule="auto"/>
        <w:jc w:val="both"/>
        <w:rPr>
          <w:rFonts w:ascii="Arial" w:eastAsia="Arial" w:hAnsi="Arial" w:cs="Arial"/>
          <w:sz w:val="22"/>
          <w:szCs w:val="22"/>
        </w:rPr>
      </w:pPr>
    </w:p>
    <w:p w14:paraId="0A6088A8" w14:textId="77777777" w:rsidR="007C1272" w:rsidRDefault="001E7C30">
      <w:pPr>
        <w:spacing w:line="276" w:lineRule="auto"/>
        <w:jc w:val="both"/>
        <w:rPr>
          <w:rFonts w:ascii="Arial" w:eastAsia="Arial" w:hAnsi="Arial" w:cs="Arial"/>
          <w:b/>
          <w:sz w:val="22"/>
          <w:szCs w:val="22"/>
        </w:rPr>
      </w:pPr>
      <w:r>
        <w:rPr>
          <w:rFonts w:ascii="Arial" w:eastAsia="Arial" w:hAnsi="Arial" w:cs="Arial"/>
          <w:b/>
          <w:sz w:val="22"/>
          <w:szCs w:val="22"/>
        </w:rPr>
        <w:t>Bibliografía</w:t>
      </w:r>
    </w:p>
    <w:p w14:paraId="0A6088A9" w14:textId="77777777" w:rsidR="00603A40" w:rsidRDefault="00603A40" w:rsidP="00603A40">
      <w:pPr>
        <w:spacing w:line="276" w:lineRule="auto"/>
        <w:ind w:left="720" w:hanging="720"/>
        <w:jc w:val="both"/>
        <w:rPr>
          <w:rFonts w:ascii="Arial" w:eastAsia="Arial" w:hAnsi="Arial" w:cs="Arial"/>
          <w:sz w:val="22"/>
          <w:szCs w:val="22"/>
        </w:rPr>
      </w:pPr>
    </w:p>
    <w:p w14:paraId="0A6088AA" w14:textId="77777777" w:rsidR="007C1272" w:rsidRDefault="001E7C30" w:rsidP="00603A40">
      <w:pPr>
        <w:spacing w:line="276" w:lineRule="auto"/>
        <w:ind w:left="720" w:hanging="720"/>
        <w:jc w:val="both"/>
        <w:rPr>
          <w:rFonts w:ascii="Arial" w:eastAsia="Arial" w:hAnsi="Arial" w:cs="Arial"/>
          <w:sz w:val="22"/>
          <w:szCs w:val="22"/>
        </w:rPr>
      </w:pPr>
      <w:proofErr w:type="spellStart"/>
      <w:r>
        <w:rPr>
          <w:rFonts w:ascii="Arial" w:eastAsia="Arial" w:hAnsi="Arial" w:cs="Arial"/>
          <w:sz w:val="22"/>
          <w:szCs w:val="22"/>
        </w:rPr>
        <w:t>Abramovich</w:t>
      </w:r>
      <w:proofErr w:type="spellEnd"/>
      <w:r>
        <w:rPr>
          <w:rFonts w:ascii="Arial" w:eastAsia="Arial" w:hAnsi="Arial" w:cs="Arial"/>
          <w:sz w:val="22"/>
          <w:szCs w:val="22"/>
        </w:rPr>
        <w:t>, V. (2006). Una aproximación al enfoque de derechos en las estrategias y políticas de desarrollo. Revista de la CEPAL.</w:t>
      </w:r>
    </w:p>
    <w:p w14:paraId="0A6088AB" w14:textId="77777777" w:rsidR="007C1272" w:rsidRDefault="001E7C30" w:rsidP="00603A40">
      <w:pPr>
        <w:spacing w:line="276" w:lineRule="auto"/>
        <w:ind w:left="720" w:hanging="720"/>
        <w:jc w:val="both"/>
        <w:rPr>
          <w:rFonts w:ascii="Arial" w:eastAsia="Arial" w:hAnsi="Arial" w:cs="Arial"/>
          <w:sz w:val="22"/>
          <w:szCs w:val="22"/>
        </w:rPr>
      </w:pPr>
      <w:r>
        <w:rPr>
          <w:rFonts w:ascii="Arial" w:eastAsia="Arial" w:hAnsi="Arial" w:cs="Arial"/>
          <w:sz w:val="22"/>
          <w:szCs w:val="22"/>
        </w:rPr>
        <w:t>Acosta, A. (2016). El Buen Vivir, una propuesta con potencialidad global. Revista de investigaciones altoandinas, 18(2), 135-142.</w:t>
      </w:r>
    </w:p>
    <w:p w14:paraId="0A6088AC" w14:textId="77777777" w:rsidR="007C1272" w:rsidRDefault="001E7C30" w:rsidP="00603A40">
      <w:pPr>
        <w:spacing w:line="276" w:lineRule="auto"/>
        <w:ind w:left="720" w:hanging="720"/>
        <w:jc w:val="both"/>
        <w:rPr>
          <w:rFonts w:ascii="Arial" w:eastAsia="Arial" w:hAnsi="Arial" w:cs="Arial"/>
          <w:sz w:val="22"/>
          <w:szCs w:val="22"/>
        </w:rPr>
      </w:pPr>
      <w:proofErr w:type="spellStart"/>
      <w:r>
        <w:rPr>
          <w:rFonts w:ascii="Arial" w:eastAsia="Arial" w:hAnsi="Arial" w:cs="Arial"/>
          <w:sz w:val="22"/>
          <w:szCs w:val="22"/>
        </w:rPr>
        <w:t>Beling</w:t>
      </w:r>
      <w:proofErr w:type="spellEnd"/>
      <w:r>
        <w:rPr>
          <w:rFonts w:ascii="Arial" w:eastAsia="Arial" w:hAnsi="Arial" w:cs="Arial"/>
          <w:sz w:val="22"/>
          <w:szCs w:val="22"/>
        </w:rPr>
        <w:t>, A. E. (2019). Sinergias Sur-Norte para una" transición civilizatoria" hacia la sustentabilidad: diálogos de saberes entre buen vivir, decrecimiento y desarrollo humano. Revista Colombiana de Sociología, 42(2), 279-300.</w:t>
      </w:r>
    </w:p>
    <w:p w14:paraId="0A6088AD" w14:textId="77777777" w:rsidR="007C1272" w:rsidRDefault="001E7C30" w:rsidP="00603A40">
      <w:pPr>
        <w:spacing w:line="276" w:lineRule="auto"/>
        <w:ind w:left="720" w:hanging="720"/>
        <w:jc w:val="both"/>
        <w:rPr>
          <w:rFonts w:ascii="Arial" w:eastAsia="Arial" w:hAnsi="Arial" w:cs="Arial"/>
          <w:sz w:val="22"/>
          <w:szCs w:val="22"/>
        </w:rPr>
      </w:pPr>
      <w:r>
        <w:rPr>
          <w:rFonts w:ascii="Arial" w:eastAsia="Arial" w:hAnsi="Arial" w:cs="Arial"/>
          <w:sz w:val="22"/>
          <w:szCs w:val="22"/>
        </w:rPr>
        <w:t>Bonet et al. (2021). La primacía de los derechos sociales relacionados con un nivel de vida adecuado: una reivindicación (in)esperada de la pandemia. R</w:t>
      </w:r>
      <w:r>
        <w:rPr>
          <w:rFonts w:ascii="Arial" w:eastAsia="Arial" w:hAnsi="Arial" w:cs="Arial"/>
          <w:i/>
          <w:sz w:val="22"/>
          <w:szCs w:val="22"/>
        </w:rPr>
        <w:t>evista de la Facultad de Derecho y Ciencias Sociales</w:t>
      </w:r>
      <w:r>
        <w:rPr>
          <w:rFonts w:ascii="Arial" w:eastAsia="Arial" w:hAnsi="Arial" w:cs="Arial"/>
          <w:sz w:val="22"/>
          <w:szCs w:val="22"/>
        </w:rPr>
        <w:t>, 51 (134), p 83-99.</w:t>
      </w:r>
    </w:p>
    <w:p w14:paraId="0A6088AE" w14:textId="77777777" w:rsidR="007C1272" w:rsidRDefault="001E7C30" w:rsidP="00603A40">
      <w:pPr>
        <w:spacing w:line="276" w:lineRule="auto"/>
        <w:ind w:left="720" w:hanging="720"/>
        <w:jc w:val="both"/>
        <w:rPr>
          <w:rFonts w:ascii="Arial" w:eastAsia="Arial" w:hAnsi="Arial" w:cs="Arial"/>
          <w:sz w:val="22"/>
          <w:szCs w:val="22"/>
        </w:rPr>
      </w:pPr>
      <w:r w:rsidRPr="00AC7BE6">
        <w:rPr>
          <w:rFonts w:ascii="Arial" w:eastAsia="Arial" w:hAnsi="Arial" w:cs="Arial"/>
          <w:sz w:val="22"/>
          <w:szCs w:val="22"/>
          <w:lang w:val="en-US"/>
        </w:rPr>
        <w:t xml:space="preserve">Brand, U., y Wissen, M. (2013). </w:t>
      </w:r>
      <w:r>
        <w:rPr>
          <w:rFonts w:ascii="Arial" w:eastAsia="Arial" w:hAnsi="Arial" w:cs="Arial"/>
          <w:sz w:val="22"/>
          <w:szCs w:val="22"/>
        </w:rPr>
        <w:t xml:space="preserve">Crisis </w:t>
      </w:r>
      <w:proofErr w:type="spellStart"/>
      <w:r>
        <w:rPr>
          <w:rFonts w:ascii="Arial" w:eastAsia="Arial" w:hAnsi="Arial" w:cs="Arial"/>
          <w:sz w:val="22"/>
          <w:szCs w:val="22"/>
        </w:rPr>
        <w:t>socioecológica</w:t>
      </w:r>
      <w:proofErr w:type="spellEnd"/>
      <w:r>
        <w:rPr>
          <w:rFonts w:ascii="Arial" w:eastAsia="Arial" w:hAnsi="Arial" w:cs="Arial"/>
          <w:sz w:val="22"/>
          <w:szCs w:val="22"/>
        </w:rPr>
        <w:t xml:space="preserve"> y modo de vida imperial. Crisis y continuidad de las relaciones sociedad-Naturaleza en el capitalismo. Alternativas al Capitalismo/Colonialismo del Siglo XXI, 445-470.</w:t>
      </w:r>
    </w:p>
    <w:p w14:paraId="0A6088AF" w14:textId="77777777" w:rsidR="007C1272" w:rsidRDefault="001E7C30" w:rsidP="00603A40">
      <w:pPr>
        <w:spacing w:line="276" w:lineRule="auto"/>
        <w:ind w:left="720" w:hanging="720"/>
        <w:jc w:val="both"/>
        <w:rPr>
          <w:rFonts w:ascii="Arial" w:eastAsia="Arial" w:hAnsi="Arial" w:cs="Arial"/>
          <w:sz w:val="22"/>
          <w:szCs w:val="22"/>
        </w:rPr>
      </w:pPr>
      <w:r>
        <w:rPr>
          <w:rFonts w:ascii="Arial" w:eastAsia="Arial" w:hAnsi="Arial" w:cs="Arial"/>
          <w:sz w:val="22"/>
          <w:szCs w:val="22"/>
        </w:rPr>
        <w:t>Carballeda, A. (2016). El enfoque de derechos, los derechos sociales y la intervención del Trabajo Social. Revista Margen, 82, 1-4.</w:t>
      </w:r>
    </w:p>
    <w:p w14:paraId="0A6088B0" w14:textId="77777777" w:rsidR="007C1272" w:rsidRPr="00AC7BE6" w:rsidRDefault="001E7C30" w:rsidP="00603A40">
      <w:pPr>
        <w:spacing w:line="276" w:lineRule="auto"/>
        <w:ind w:left="720" w:hanging="720"/>
        <w:jc w:val="both"/>
        <w:rPr>
          <w:rFonts w:ascii="Arial" w:eastAsia="Arial" w:hAnsi="Arial" w:cs="Arial"/>
          <w:sz w:val="22"/>
          <w:szCs w:val="22"/>
          <w:lang w:val="en-US"/>
        </w:rPr>
      </w:pPr>
      <w:proofErr w:type="spellStart"/>
      <w:r>
        <w:rPr>
          <w:rFonts w:ascii="Arial" w:eastAsia="Arial" w:hAnsi="Arial" w:cs="Arial"/>
          <w:sz w:val="22"/>
          <w:szCs w:val="22"/>
        </w:rPr>
        <w:t>Casola</w:t>
      </w:r>
      <w:proofErr w:type="spellEnd"/>
      <w:r>
        <w:rPr>
          <w:rFonts w:ascii="Arial" w:eastAsia="Arial" w:hAnsi="Arial" w:cs="Arial"/>
          <w:sz w:val="22"/>
          <w:szCs w:val="22"/>
        </w:rPr>
        <w:t xml:space="preserve">, L., y </w:t>
      </w:r>
      <w:proofErr w:type="spellStart"/>
      <w:r>
        <w:rPr>
          <w:rFonts w:ascii="Arial" w:eastAsia="Arial" w:hAnsi="Arial" w:cs="Arial"/>
          <w:sz w:val="22"/>
          <w:szCs w:val="22"/>
        </w:rPr>
        <w:t>Freier</w:t>
      </w:r>
      <w:proofErr w:type="spellEnd"/>
      <w:r>
        <w:rPr>
          <w:rFonts w:ascii="Arial" w:eastAsia="Arial" w:hAnsi="Arial" w:cs="Arial"/>
          <w:sz w:val="22"/>
          <w:szCs w:val="22"/>
        </w:rPr>
        <w:t xml:space="preserve">, A. (2018). El nexo entre cambio climático y energía renovable en el Mercosur. Un análisis comparativo de las legislaciones de Argentina y Brasil. </w:t>
      </w:r>
      <w:r w:rsidRPr="00AC7BE6">
        <w:rPr>
          <w:rFonts w:ascii="Arial" w:eastAsia="Arial" w:hAnsi="Arial" w:cs="Arial"/>
          <w:sz w:val="22"/>
          <w:szCs w:val="22"/>
          <w:lang w:val="en-US"/>
        </w:rPr>
        <w:t>Revista Derecho del Estado, (40), 153-179.</w:t>
      </w:r>
    </w:p>
    <w:p w14:paraId="0A6088B1" w14:textId="77777777" w:rsidR="007C1272" w:rsidRPr="00AC7BE6" w:rsidRDefault="001E7C30" w:rsidP="00603A40">
      <w:pPr>
        <w:spacing w:line="276" w:lineRule="auto"/>
        <w:ind w:left="720" w:hanging="720"/>
        <w:jc w:val="both"/>
        <w:rPr>
          <w:rFonts w:ascii="Arial" w:eastAsia="Arial" w:hAnsi="Arial" w:cs="Arial"/>
          <w:sz w:val="22"/>
          <w:szCs w:val="22"/>
          <w:lang w:val="en-US"/>
        </w:rPr>
      </w:pPr>
      <w:r w:rsidRPr="00AC7BE6">
        <w:rPr>
          <w:rFonts w:ascii="Arial" w:eastAsia="Arial" w:hAnsi="Arial" w:cs="Arial"/>
          <w:sz w:val="22"/>
          <w:szCs w:val="22"/>
          <w:lang w:val="en-US"/>
        </w:rPr>
        <w:t>Chimni, B. (2006). Third world approaches to international law: a manifesto. International Community Law Review, 8, 3-27.</w:t>
      </w:r>
    </w:p>
    <w:p w14:paraId="0A6088B2" w14:textId="77777777" w:rsidR="007C1272" w:rsidRDefault="001E7C30" w:rsidP="00603A40">
      <w:pPr>
        <w:spacing w:line="276" w:lineRule="auto"/>
        <w:ind w:left="720" w:hanging="720"/>
        <w:jc w:val="both"/>
        <w:rPr>
          <w:rFonts w:ascii="Arial" w:eastAsia="Arial" w:hAnsi="Arial" w:cs="Arial"/>
          <w:sz w:val="22"/>
          <w:szCs w:val="22"/>
        </w:rPr>
      </w:pPr>
      <w:r>
        <w:rPr>
          <w:rFonts w:ascii="Arial" w:eastAsia="Arial" w:hAnsi="Arial" w:cs="Arial"/>
          <w:sz w:val="22"/>
          <w:szCs w:val="22"/>
        </w:rPr>
        <w:t>Ferrada, J. C., y Tapia, J. (2015). Potestades públicas y ámbito privado en el sector eléctrico chileno: el caso de los CDEC como organismos autorreguladores. Revista chilena de derecho, 42(1), 123-151.</w:t>
      </w:r>
    </w:p>
    <w:p w14:paraId="0A6088B3" w14:textId="77777777" w:rsidR="007C1272" w:rsidRDefault="001E7C30" w:rsidP="00603A40">
      <w:pPr>
        <w:spacing w:line="276" w:lineRule="auto"/>
        <w:ind w:left="720" w:hanging="720"/>
        <w:jc w:val="both"/>
        <w:rPr>
          <w:rFonts w:ascii="Arial" w:eastAsia="Arial" w:hAnsi="Arial" w:cs="Arial"/>
          <w:sz w:val="22"/>
          <w:szCs w:val="22"/>
        </w:rPr>
      </w:pPr>
      <w:r>
        <w:rPr>
          <w:rFonts w:ascii="Arial" w:eastAsia="Arial" w:hAnsi="Arial" w:cs="Arial"/>
          <w:sz w:val="22"/>
          <w:szCs w:val="22"/>
        </w:rPr>
        <w:t>Foster, J. B. (2018). La crisis del Antropoceno. Tareas, (158), 17-27.</w:t>
      </w:r>
    </w:p>
    <w:p w14:paraId="0A6088B4" w14:textId="77777777" w:rsidR="007C1272" w:rsidRDefault="001E7C30" w:rsidP="00603A40">
      <w:pPr>
        <w:spacing w:line="276" w:lineRule="auto"/>
        <w:ind w:left="720" w:hanging="720"/>
        <w:jc w:val="both"/>
        <w:rPr>
          <w:rFonts w:ascii="Arial" w:eastAsia="Arial" w:hAnsi="Arial" w:cs="Arial"/>
          <w:sz w:val="22"/>
          <w:szCs w:val="22"/>
        </w:rPr>
      </w:pPr>
      <w:r>
        <w:rPr>
          <w:rFonts w:ascii="Arial" w:eastAsia="Arial" w:hAnsi="Arial" w:cs="Arial"/>
          <w:sz w:val="22"/>
          <w:szCs w:val="22"/>
        </w:rPr>
        <w:t xml:space="preserve">Fraser, N., &amp; Gordon, L. (1992). Contrato versus caridad: una reconsideración de la relación entre ciudadanía civil y ciudadanía social. </w:t>
      </w:r>
      <w:proofErr w:type="spellStart"/>
      <w:r>
        <w:rPr>
          <w:rFonts w:ascii="Arial" w:eastAsia="Arial" w:hAnsi="Arial" w:cs="Arial"/>
          <w:sz w:val="22"/>
          <w:szCs w:val="22"/>
        </w:rPr>
        <w:t>Isegoría</w:t>
      </w:r>
      <w:proofErr w:type="spellEnd"/>
      <w:r>
        <w:rPr>
          <w:rFonts w:ascii="Arial" w:eastAsia="Arial" w:hAnsi="Arial" w:cs="Arial"/>
          <w:sz w:val="22"/>
          <w:szCs w:val="22"/>
        </w:rPr>
        <w:t>, (6), 65-82.</w:t>
      </w:r>
    </w:p>
    <w:p w14:paraId="0A6088B5" w14:textId="77777777" w:rsidR="007C1272" w:rsidRDefault="001E7C30" w:rsidP="00603A40">
      <w:pPr>
        <w:spacing w:line="276" w:lineRule="auto"/>
        <w:ind w:left="720" w:hanging="720"/>
        <w:jc w:val="both"/>
        <w:rPr>
          <w:rFonts w:ascii="Arial" w:eastAsia="Arial" w:hAnsi="Arial" w:cs="Arial"/>
          <w:sz w:val="22"/>
          <w:szCs w:val="22"/>
        </w:rPr>
      </w:pPr>
      <w:r>
        <w:rPr>
          <w:rFonts w:ascii="Arial" w:eastAsia="Arial" w:hAnsi="Arial" w:cs="Arial"/>
          <w:sz w:val="22"/>
          <w:szCs w:val="22"/>
        </w:rPr>
        <w:lastRenderedPageBreak/>
        <w:t>Gudynas, E. (2011). Desarrollo y sustentabilidad ambiental: diversidad de posturas, tensiones persistentes. La Tierra no es muda: diálogos entre el desarrollo sostenible y el postdesarrollo, 69-96.</w:t>
      </w:r>
    </w:p>
    <w:p w14:paraId="0A6088B6" w14:textId="77777777" w:rsidR="007C1272" w:rsidRDefault="001E7C30" w:rsidP="00603A40">
      <w:pPr>
        <w:spacing w:line="276" w:lineRule="auto"/>
        <w:ind w:left="720" w:hanging="720"/>
        <w:jc w:val="both"/>
        <w:rPr>
          <w:rFonts w:ascii="Arial" w:eastAsia="Arial" w:hAnsi="Arial" w:cs="Arial"/>
          <w:sz w:val="22"/>
          <w:szCs w:val="22"/>
        </w:rPr>
      </w:pPr>
      <w:proofErr w:type="spellStart"/>
      <w:r>
        <w:rPr>
          <w:rFonts w:ascii="Arial" w:eastAsia="Arial" w:hAnsi="Arial" w:cs="Arial"/>
          <w:sz w:val="22"/>
          <w:szCs w:val="22"/>
        </w:rPr>
        <w:t>Jimenez</w:t>
      </w:r>
      <w:proofErr w:type="spellEnd"/>
      <w:r>
        <w:rPr>
          <w:rFonts w:ascii="Arial" w:eastAsia="Arial" w:hAnsi="Arial" w:cs="Arial"/>
          <w:sz w:val="22"/>
          <w:szCs w:val="22"/>
        </w:rPr>
        <w:t xml:space="preserve"> Guanipa, H. (2018).  Violación del derecho de acceso a la energía y pobreza energética: el caso de Venezuela. En: Jiménez Guanipa, H. y Viedma, E. “Energía, cambio climático y desarrollo sostenible. </w:t>
      </w:r>
      <w:proofErr w:type="spellStart"/>
      <w:r>
        <w:rPr>
          <w:rFonts w:ascii="Arial" w:eastAsia="Arial" w:hAnsi="Arial" w:cs="Arial"/>
          <w:sz w:val="22"/>
          <w:szCs w:val="22"/>
        </w:rPr>
        <w:t>Imapcto</w:t>
      </w:r>
      <w:proofErr w:type="spellEnd"/>
      <w:r>
        <w:rPr>
          <w:rFonts w:ascii="Arial" w:eastAsia="Arial" w:hAnsi="Arial" w:cs="Arial"/>
          <w:sz w:val="22"/>
          <w:szCs w:val="22"/>
        </w:rPr>
        <w:t xml:space="preserve"> Sobre los Derechos Humanos”. Fundación Heinrich </w:t>
      </w:r>
      <w:proofErr w:type="spellStart"/>
      <w:r>
        <w:rPr>
          <w:rFonts w:ascii="Arial" w:eastAsia="Arial" w:hAnsi="Arial" w:cs="Arial"/>
          <w:sz w:val="22"/>
          <w:szCs w:val="22"/>
        </w:rPr>
        <w:t>Böll</w:t>
      </w:r>
      <w:proofErr w:type="spellEnd"/>
      <w:r>
        <w:rPr>
          <w:rFonts w:ascii="Arial" w:eastAsia="Arial" w:hAnsi="Arial" w:cs="Arial"/>
          <w:sz w:val="22"/>
          <w:szCs w:val="22"/>
        </w:rPr>
        <w:t xml:space="preserve">. Colombia y Paraguay. </w:t>
      </w:r>
    </w:p>
    <w:p w14:paraId="0A6088B7" w14:textId="77777777" w:rsidR="007C1272" w:rsidRDefault="001E7C30" w:rsidP="00603A40">
      <w:pPr>
        <w:spacing w:line="276" w:lineRule="auto"/>
        <w:ind w:left="720" w:hanging="720"/>
        <w:jc w:val="both"/>
        <w:rPr>
          <w:rFonts w:ascii="Arial" w:eastAsia="Arial" w:hAnsi="Arial" w:cs="Arial"/>
          <w:sz w:val="22"/>
          <w:szCs w:val="22"/>
        </w:rPr>
      </w:pPr>
      <w:r>
        <w:rPr>
          <w:rFonts w:ascii="Arial" w:eastAsia="Arial" w:hAnsi="Arial" w:cs="Arial"/>
          <w:sz w:val="22"/>
          <w:szCs w:val="22"/>
        </w:rPr>
        <w:t xml:space="preserve">Jiménez, M. L. G. (2015). Repensando el derecho a la vivienda: derecho humano o principio </w:t>
      </w:r>
      <w:proofErr w:type="gramStart"/>
      <w:r>
        <w:rPr>
          <w:rFonts w:ascii="Arial" w:eastAsia="Arial" w:hAnsi="Arial" w:cs="Arial"/>
          <w:sz w:val="22"/>
          <w:szCs w:val="22"/>
        </w:rPr>
        <w:t>rector?.</w:t>
      </w:r>
      <w:proofErr w:type="gramEnd"/>
      <w:r>
        <w:rPr>
          <w:rFonts w:ascii="Arial" w:eastAsia="Arial" w:hAnsi="Arial" w:cs="Arial"/>
          <w:sz w:val="22"/>
          <w:szCs w:val="22"/>
        </w:rPr>
        <w:t xml:space="preserve"> Revista europea de derechos fundamentales, (25), 359-382.</w:t>
      </w:r>
    </w:p>
    <w:p w14:paraId="0A6088B8" w14:textId="77777777" w:rsidR="007C1272" w:rsidRDefault="001E7C30" w:rsidP="00603A40">
      <w:pPr>
        <w:spacing w:line="276" w:lineRule="auto"/>
        <w:ind w:left="720" w:hanging="720"/>
        <w:jc w:val="both"/>
        <w:rPr>
          <w:rFonts w:ascii="Arial" w:eastAsia="Arial" w:hAnsi="Arial" w:cs="Arial"/>
          <w:sz w:val="22"/>
          <w:szCs w:val="22"/>
        </w:rPr>
      </w:pPr>
      <w:r>
        <w:rPr>
          <w:rFonts w:ascii="Arial" w:eastAsia="Arial" w:hAnsi="Arial" w:cs="Arial"/>
          <w:sz w:val="22"/>
          <w:szCs w:val="22"/>
        </w:rPr>
        <w:t xml:space="preserve">Lang, M. (2019). Justicia Social y Crisis Civilizatoria. Pistas para repensar la erradicación de la pobreza a partir de la sostenibilidad y la interculturalidad. En A. E. </w:t>
      </w:r>
      <w:proofErr w:type="spellStart"/>
      <w:r>
        <w:rPr>
          <w:rFonts w:ascii="Arial" w:eastAsia="Arial" w:hAnsi="Arial" w:cs="Arial"/>
          <w:sz w:val="22"/>
          <w:szCs w:val="22"/>
        </w:rPr>
        <w:t>Beling</w:t>
      </w:r>
      <w:proofErr w:type="spellEnd"/>
      <w:r>
        <w:rPr>
          <w:rFonts w:ascii="Arial" w:eastAsia="Arial" w:hAnsi="Arial" w:cs="Arial"/>
          <w:sz w:val="22"/>
          <w:szCs w:val="22"/>
        </w:rPr>
        <w:t xml:space="preserve"> y J. </w:t>
      </w:r>
      <w:proofErr w:type="spellStart"/>
      <w:r>
        <w:rPr>
          <w:rFonts w:ascii="Arial" w:eastAsia="Arial" w:hAnsi="Arial" w:cs="Arial"/>
          <w:sz w:val="22"/>
          <w:szCs w:val="22"/>
        </w:rPr>
        <w:t>Vanhulst</w:t>
      </w:r>
      <w:proofErr w:type="spellEnd"/>
      <w:r>
        <w:rPr>
          <w:rFonts w:ascii="Arial" w:eastAsia="Arial" w:hAnsi="Arial" w:cs="Arial"/>
          <w:sz w:val="22"/>
          <w:szCs w:val="22"/>
        </w:rPr>
        <w:t xml:space="preserve"> (eds.), Desarrollo non </w:t>
      </w:r>
      <w:proofErr w:type="spellStart"/>
      <w:r>
        <w:rPr>
          <w:rFonts w:ascii="Arial" w:eastAsia="Arial" w:hAnsi="Arial" w:cs="Arial"/>
          <w:sz w:val="22"/>
          <w:szCs w:val="22"/>
        </w:rPr>
        <w:t>sancto</w:t>
      </w:r>
      <w:proofErr w:type="spellEnd"/>
      <w:r>
        <w:rPr>
          <w:rFonts w:ascii="Arial" w:eastAsia="Arial" w:hAnsi="Arial" w:cs="Arial"/>
          <w:sz w:val="22"/>
          <w:szCs w:val="22"/>
        </w:rPr>
        <w:t>. La religión como actor emergente en el debate global sobre el futuro del planeta (78-122). México: Grupo Editorial Siglo Veintiuno.</w:t>
      </w:r>
    </w:p>
    <w:p w14:paraId="0A6088B9" w14:textId="77777777" w:rsidR="007C1272" w:rsidRDefault="001E7C30" w:rsidP="00603A40">
      <w:pPr>
        <w:spacing w:line="276" w:lineRule="auto"/>
        <w:ind w:left="720" w:hanging="720"/>
        <w:jc w:val="both"/>
        <w:rPr>
          <w:rFonts w:ascii="Arial" w:eastAsia="Arial" w:hAnsi="Arial" w:cs="Arial"/>
          <w:sz w:val="22"/>
          <w:szCs w:val="22"/>
        </w:rPr>
      </w:pPr>
      <w:r>
        <w:rPr>
          <w:rFonts w:ascii="Arial" w:eastAsia="Arial" w:hAnsi="Arial" w:cs="Arial"/>
          <w:sz w:val="22"/>
          <w:szCs w:val="22"/>
        </w:rPr>
        <w:t>Larraín, S. (2002). Línea de dignidad como Indicador de sustentabilidad socioambiental. Línea de dignidad. Desafíos sociales para la sustentabilidad, 89-108.</w:t>
      </w:r>
    </w:p>
    <w:p w14:paraId="0A6088BA" w14:textId="77777777" w:rsidR="007C1272" w:rsidRDefault="001E7C30" w:rsidP="00603A40">
      <w:pPr>
        <w:spacing w:line="276" w:lineRule="auto"/>
        <w:ind w:left="720" w:hanging="720"/>
        <w:jc w:val="both"/>
        <w:rPr>
          <w:rFonts w:ascii="Arial" w:eastAsia="Arial" w:hAnsi="Arial" w:cs="Arial"/>
          <w:sz w:val="22"/>
          <w:szCs w:val="22"/>
        </w:rPr>
      </w:pPr>
      <w:r>
        <w:rPr>
          <w:rFonts w:ascii="Arial" w:eastAsia="Arial" w:hAnsi="Arial" w:cs="Arial"/>
          <w:sz w:val="22"/>
          <w:szCs w:val="22"/>
        </w:rPr>
        <w:t xml:space="preserve">Meadows, D. H., Meadows, D. L., </w:t>
      </w:r>
      <w:proofErr w:type="spellStart"/>
      <w:r>
        <w:rPr>
          <w:rFonts w:ascii="Arial" w:eastAsia="Arial" w:hAnsi="Arial" w:cs="Arial"/>
          <w:sz w:val="22"/>
          <w:szCs w:val="22"/>
        </w:rPr>
        <w:t>Randers</w:t>
      </w:r>
      <w:proofErr w:type="spellEnd"/>
      <w:r>
        <w:rPr>
          <w:rFonts w:ascii="Arial" w:eastAsia="Arial" w:hAnsi="Arial" w:cs="Arial"/>
          <w:sz w:val="22"/>
          <w:szCs w:val="22"/>
        </w:rPr>
        <w:t>, J., &amp; Behrens, W. W. (1972). Los límites del crecimiento: informe al Club de Roma sobre el predicamento de la humanidad (No. HC59. L42 1973.). Fondo de cultura económica.</w:t>
      </w:r>
    </w:p>
    <w:p w14:paraId="0A6088BB" w14:textId="77777777" w:rsidR="007C1272" w:rsidRDefault="001E7C30" w:rsidP="00603A40">
      <w:pPr>
        <w:spacing w:line="276" w:lineRule="auto"/>
        <w:ind w:left="720" w:hanging="720"/>
        <w:jc w:val="both"/>
        <w:rPr>
          <w:rFonts w:ascii="Arial" w:eastAsia="Arial" w:hAnsi="Arial" w:cs="Arial"/>
          <w:sz w:val="22"/>
          <w:szCs w:val="22"/>
        </w:rPr>
      </w:pPr>
      <w:r>
        <w:rPr>
          <w:rFonts w:ascii="Arial" w:eastAsia="Arial" w:hAnsi="Arial" w:cs="Arial"/>
          <w:sz w:val="22"/>
          <w:szCs w:val="22"/>
        </w:rPr>
        <w:t xml:space="preserve">Mena Córdoba, A., y </w:t>
      </w:r>
      <w:proofErr w:type="spellStart"/>
      <w:r>
        <w:rPr>
          <w:rFonts w:ascii="Arial" w:eastAsia="Arial" w:hAnsi="Arial" w:cs="Arial"/>
          <w:sz w:val="22"/>
          <w:szCs w:val="22"/>
        </w:rPr>
        <w:t>Perez</w:t>
      </w:r>
      <w:proofErr w:type="spellEnd"/>
      <w:r>
        <w:rPr>
          <w:rFonts w:ascii="Arial" w:eastAsia="Arial" w:hAnsi="Arial" w:cs="Arial"/>
          <w:sz w:val="22"/>
          <w:szCs w:val="22"/>
        </w:rPr>
        <w:t xml:space="preserve"> </w:t>
      </w:r>
      <w:proofErr w:type="spellStart"/>
      <w:r>
        <w:rPr>
          <w:rFonts w:ascii="Arial" w:eastAsia="Arial" w:hAnsi="Arial" w:cs="Arial"/>
          <w:sz w:val="22"/>
          <w:szCs w:val="22"/>
        </w:rPr>
        <w:t>Sanchez</w:t>
      </w:r>
      <w:proofErr w:type="spellEnd"/>
      <w:r>
        <w:rPr>
          <w:rFonts w:ascii="Arial" w:eastAsia="Arial" w:hAnsi="Arial" w:cs="Arial"/>
          <w:sz w:val="22"/>
          <w:szCs w:val="22"/>
        </w:rPr>
        <w:t>, E. O. (2018). Análisis del impacto del proceso de tercerización en la percepción de calidad del servicio público domiciliario de energía eléctrica en el municipio de Quibdó. Revista CES Derecho, 9(1), 34-58.</w:t>
      </w:r>
    </w:p>
    <w:p w14:paraId="0A6088BC" w14:textId="77777777" w:rsidR="007C1272" w:rsidRDefault="001E7C30" w:rsidP="00603A40">
      <w:pPr>
        <w:spacing w:line="276" w:lineRule="auto"/>
        <w:ind w:left="720" w:hanging="720"/>
        <w:jc w:val="both"/>
        <w:rPr>
          <w:rFonts w:ascii="Arial" w:eastAsia="Arial" w:hAnsi="Arial" w:cs="Arial"/>
          <w:sz w:val="22"/>
          <w:szCs w:val="22"/>
        </w:rPr>
      </w:pPr>
      <w:r>
        <w:rPr>
          <w:rFonts w:ascii="Arial" w:eastAsia="Arial" w:hAnsi="Arial" w:cs="Arial"/>
          <w:sz w:val="22"/>
          <w:szCs w:val="22"/>
        </w:rPr>
        <w:t>ONU (2008). Instrumentos Internacionales De Derechos Humanos. Volumen I - Recopilación de las Observaciones Generales y Recomendaciones Generales Adoptadas por Órganos Creados en Virtud de Tratados de Derechos Humanos. HRI/GEN/1/Rev.9 (</w:t>
      </w:r>
      <w:proofErr w:type="spellStart"/>
      <w:r>
        <w:rPr>
          <w:rFonts w:ascii="Arial" w:eastAsia="Arial" w:hAnsi="Arial" w:cs="Arial"/>
          <w:sz w:val="22"/>
          <w:szCs w:val="22"/>
        </w:rPr>
        <w:t>Vol.I</w:t>
      </w:r>
      <w:proofErr w:type="spellEnd"/>
      <w:r>
        <w:rPr>
          <w:rFonts w:ascii="Arial" w:eastAsia="Arial" w:hAnsi="Arial" w:cs="Arial"/>
          <w:sz w:val="22"/>
          <w:szCs w:val="22"/>
        </w:rPr>
        <w:t>)</w:t>
      </w:r>
    </w:p>
    <w:p w14:paraId="0A6088BD" w14:textId="77777777" w:rsidR="007C1272" w:rsidRPr="00AC7BE6" w:rsidRDefault="001E7C30" w:rsidP="00603A40">
      <w:pPr>
        <w:spacing w:line="276" w:lineRule="auto"/>
        <w:ind w:left="720" w:hanging="720"/>
        <w:jc w:val="both"/>
        <w:rPr>
          <w:rFonts w:ascii="Arial" w:eastAsia="Arial" w:hAnsi="Arial" w:cs="Arial"/>
          <w:sz w:val="22"/>
          <w:szCs w:val="22"/>
          <w:lang w:val="en-US"/>
        </w:rPr>
      </w:pPr>
      <w:r>
        <w:rPr>
          <w:rFonts w:ascii="Arial" w:eastAsia="Arial" w:hAnsi="Arial" w:cs="Arial"/>
          <w:sz w:val="22"/>
          <w:szCs w:val="22"/>
        </w:rPr>
        <w:t xml:space="preserve">Piva, E. y Bonet de Viola, A.M. (2021). Aportes del ‘Buen Vivir’ para repensar el derecho humano a un nivel de vida adecuado. </w:t>
      </w:r>
      <w:r w:rsidRPr="00AC7BE6">
        <w:rPr>
          <w:rFonts w:ascii="Arial" w:eastAsia="Arial" w:hAnsi="Arial" w:cs="Arial"/>
          <w:sz w:val="22"/>
          <w:szCs w:val="22"/>
          <w:lang w:val="en-US"/>
        </w:rPr>
        <w:t xml:space="preserve">Revista </w:t>
      </w:r>
      <w:r w:rsidRPr="00AC7BE6">
        <w:rPr>
          <w:rFonts w:ascii="Arial" w:eastAsia="Arial" w:hAnsi="Arial" w:cs="Arial"/>
          <w:i/>
          <w:sz w:val="22"/>
          <w:szCs w:val="22"/>
          <w:lang w:val="en-US"/>
        </w:rPr>
        <w:t>Poliedro</w:t>
      </w:r>
      <w:r w:rsidRPr="00AC7BE6">
        <w:rPr>
          <w:rFonts w:ascii="Arial" w:eastAsia="Arial" w:hAnsi="Arial" w:cs="Arial"/>
          <w:sz w:val="22"/>
          <w:szCs w:val="22"/>
          <w:lang w:val="en-US"/>
        </w:rPr>
        <w:t>, 6(63), 82.</w:t>
      </w:r>
    </w:p>
    <w:p w14:paraId="0A6088BE" w14:textId="77777777" w:rsidR="007C1272" w:rsidRDefault="001E7C30" w:rsidP="00603A40">
      <w:pPr>
        <w:spacing w:line="276" w:lineRule="auto"/>
        <w:ind w:left="720" w:hanging="720"/>
        <w:jc w:val="both"/>
        <w:rPr>
          <w:rFonts w:ascii="Arial" w:eastAsia="Arial" w:hAnsi="Arial" w:cs="Arial"/>
          <w:sz w:val="22"/>
          <w:szCs w:val="22"/>
        </w:rPr>
      </w:pPr>
      <w:r w:rsidRPr="00AC7BE6">
        <w:rPr>
          <w:rFonts w:ascii="Arial" w:eastAsia="Arial" w:hAnsi="Arial" w:cs="Arial"/>
          <w:sz w:val="22"/>
          <w:szCs w:val="22"/>
          <w:lang w:val="en-US"/>
        </w:rPr>
        <w:t xml:space="preserve">Rajagopal, B. (2002). International law and social movements: challenges of theorizing resistance. </w:t>
      </w:r>
      <w:proofErr w:type="spellStart"/>
      <w:r>
        <w:rPr>
          <w:rFonts w:ascii="Arial" w:eastAsia="Arial" w:hAnsi="Arial" w:cs="Arial"/>
          <w:sz w:val="22"/>
          <w:szCs w:val="22"/>
        </w:rPr>
        <w:t>Colum</w:t>
      </w:r>
      <w:proofErr w:type="spellEnd"/>
      <w:r>
        <w:rPr>
          <w:rFonts w:ascii="Arial" w:eastAsia="Arial" w:hAnsi="Arial" w:cs="Arial"/>
          <w:sz w:val="22"/>
          <w:szCs w:val="22"/>
        </w:rPr>
        <w:t xml:space="preserve">. J. </w:t>
      </w:r>
      <w:proofErr w:type="spellStart"/>
      <w:r>
        <w:rPr>
          <w:rFonts w:ascii="Arial" w:eastAsia="Arial" w:hAnsi="Arial" w:cs="Arial"/>
          <w:sz w:val="22"/>
          <w:szCs w:val="22"/>
        </w:rPr>
        <w:t>Transnat'l</w:t>
      </w:r>
      <w:proofErr w:type="spellEnd"/>
      <w:r>
        <w:rPr>
          <w:rFonts w:ascii="Arial" w:eastAsia="Arial" w:hAnsi="Arial" w:cs="Arial"/>
          <w:sz w:val="22"/>
          <w:szCs w:val="22"/>
        </w:rPr>
        <w:t xml:space="preserve"> L., 41, 397.</w:t>
      </w:r>
    </w:p>
    <w:p w14:paraId="0A6088BF" w14:textId="77777777" w:rsidR="007C1272" w:rsidRDefault="001E7C30" w:rsidP="00603A40">
      <w:pPr>
        <w:spacing w:line="276" w:lineRule="auto"/>
        <w:ind w:left="720" w:hanging="720"/>
        <w:jc w:val="both"/>
        <w:rPr>
          <w:rFonts w:ascii="Arial" w:eastAsia="Arial" w:hAnsi="Arial" w:cs="Arial"/>
          <w:sz w:val="22"/>
          <w:szCs w:val="22"/>
        </w:rPr>
      </w:pPr>
      <w:proofErr w:type="spellStart"/>
      <w:r>
        <w:rPr>
          <w:rFonts w:ascii="Arial" w:eastAsia="Arial" w:hAnsi="Arial" w:cs="Arial"/>
          <w:sz w:val="22"/>
          <w:szCs w:val="22"/>
        </w:rPr>
        <w:t>Robadey</w:t>
      </w:r>
      <w:proofErr w:type="spellEnd"/>
      <w:r>
        <w:rPr>
          <w:rFonts w:ascii="Arial" w:eastAsia="Arial" w:hAnsi="Arial" w:cs="Arial"/>
          <w:sz w:val="22"/>
          <w:szCs w:val="22"/>
        </w:rPr>
        <w:t xml:space="preserve">, A., y de Oliveira </w:t>
      </w:r>
      <w:proofErr w:type="spellStart"/>
      <w:r>
        <w:rPr>
          <w:rFonts w:ascii="Arial" w:eastAsia="Arial" w:hAnsi="Arial" w:cs="Arial"/>
          <w:sz w:val="22"/>
          <w:szCs w:val="22"/>
        </w:rPr>
        <w:t>Biazatti</w:t>
      </w:r>
      <w:proofErr w:type="spellEnd"/>
      <w:r>
        <w:rPr>
          <w:rFonts w:ascii="Arial" w:eastAsia="Arial" w:hAnsi="Arial" w:cs="Arial"/>
          <w:sz w:val="22"/>
          <w:szCs w:val="22"/>
        </w:rPr>
        <w:t>, B. (2016). El acceso a la energía como un derecho humano. Desarrollo sostenible y matriz energética en América Latina: la, 25-42.</w:t>
      </w:r>
    </w:p>
    <w:p w14:paraId="0A6088C0" w14:textId="77777777" w:rsidR="007C1272" w:rsidRDefault="001E7C30" w:rsidP="00603A40">
      <w:pPr>
        <w:spacing w:line="276" w:lineRule="auto"/>
        <w:ind w:left="720" w:hanging="720"/>
        <w:jc w:val="both"/>
        <w:rPr>
          <w:rFonts w:ascii="Arial" w:eastAsia="Arial" w:hAnsi="Arial" w:cs="Arial"/>
          <w:sz w:val="22"/>
          <w:szCs w:val="22"/>
        </w:rPr>
      </w:pPr>
      <w:r>
        <w:rPr>
          <w:rFonts w:ascii="Arial" w:eastAsia="Arial" w:hAnsi="Arial" w:cs="Arial"/>
          <w:sz w:val="22"/>
          <w:szCs w:val="22"/>
        </w:rPr>
        <w:t>Sousa Santos, B. D. (2010). Descolonizar el saber, reinventar el poder. Montevideo, Ediciones Trilce.</w:t>
      </w:r>
    </w:p>
    <w:p w14:paraId="0A6088C1" w14:textId="77777777" w:rsidR="007C1272" w:rsidRDefault="001E7C30" w:rsidP="00603A40">
      <w:pPr>
        <w:spacing w:line="276" w:lineRule="auto"/>
        <w:ind w:left="720" w:hanging="720"/>
        <w:jc w:val="both"/>
        <w:rPr>
          <w:rFonts w:ascii="Arial" w:eastAsia="Arial" w:hAnsi="Arial" w:cs="Arial"/>
          <w:sz w:val="22"/>
          <w:szCs w:val="22"/>
        </w:rPr>
      </w:pPr>
      <w:r>
        <w:rPr>
          <w:rFonts w:ascii="Arial" w:eastAsia="Arial" w:hAnsi="Arial" w:cs="Arial"/>
          <w:sz w:val="22"/>
          <w:szCs w:val="22"/>
        </w:rPr>
        <w:t xml:space="preserve">Sousa Santos, B. D. (2014). Derechos humanos, democracia y desarrollo. </w:t>
      </w:r>
      <w:proofErr w:type="spellStart"/>
      <w:r>
        <w:rPr>
          <w:rFonts w:ascii="Arial" w:eastAsia="Arial" w:hAnsi="Arial" w:cs="Arial"/>
          <w:sz w:val="22"/>
          <w:szCs w:val="22"/>
        </w:rPr>
        <w:t>Dejusticia</w:t>
      </w:r>
      <w:proofErr w:type="spellEnd"/>
      <w:r>
        <w:rPr>
          <w:rFonts w:ascii="Arial" w:eastAsia="Arial" w:hAnsi="Arial" w:cs="Arial"/>
          <w:sz w:val="22"/>
          <w:szCs w:val="22"/>
        </w:rPr>
        <w:t>.</w:t>
      </w:r>
    </w:p>
    <w:p w14:paraId="0A6088C2" w14:textId="77777777" w:rsidR="007C1272" w:rsidRDefault="001E7C30" w:rsidP="00603A40">
      <w:pPr>
        <w:spacing w:line="276" w:lineRule="auto"/>
        <w:ind w:left="720" w:hanging="720"/>
        <w:jc w:val="both"/>
        <w:rPr>
          <w:rFonts w:ascii="Arial" w:eastAsia="Arial" w:hAnsi="Arial" w:cs="Arial"/>
          <w:sz w:val="22"/>
          <w:szCs w:val="22"/>
        </w:rPr>
      </w:pPr>
      <w:proofErr w:type="spellStart"/>
      <w:r>
        <w:rPr>
          <w:rFonts w:ascii="Arial" w:eastAsia="Arial" w:hAnsi="Arial" w:cs="Arial"/>
          <w:sz w:val="22"/>
          <w:szCs w:val="22"/>
        </w:rPr>
        <w:t>Sozzo</w:t>
      </w:r>
      <w:proofErr w:type="spellEnd"/>
      <w:r>
        <w:rPr>
          <w:rFonts w:ascii="Arial" w:eastAsia="Arial" w:hAnsi="Arial" w:cs="Arial"/>
          <w:sz w:val="22"/>
          <w:szCs w:val="22"/>
        </w:rPr>
        <w:t>, G. (2006). Riesgos del desarrollo y sistema de derecho de daños (hacia un derecho de daños pluralista). Revista de Derecho de Daños, 2.</w:t>
      </w:r>
    </w:p>
    <w:p w14:paraId="0A6088C3" w14:textId="77777777" w:rsidR="007C1272" w:rsidRDefault="001E7C30" w:rsidP="00603A40">
      <w:pPr>
        <w:spacing w:line="276" w:lineRule="auto"/>
        <w:ind w:left="720" w:hanging="720"/>
        <w:jc w:val="both"/>
        <w:rPr>
          <w:rFonts w:ascii="Arial" w:eastAsia="Arial" w:hAnsi="Arial" w:cs="Arial"/>
          <w:sz w:val="22"/>
          <w:szCs w:val="22"/>
        </w:rPr>
      </w:pPr>
      <w:proofErr w:type="spellStart"/>
      <w:r>
        <w:rPr>
          <w:rFonts w:ascii="Arial" w:eastAsia="Arial" w:hAnsi="Arial" w:cs="Arial"/>
          <w:sz w:val="22"/>
          <w:szCs w:val="22"/>
        </w:rPr>
        <w:t>Svampa</w:t>
      </w:r>
      <w:proofErr w:type="spellEnd"/>
      <w:r>
        <w:rPr>
          <w:rFonts w:ascii="Arial" w:eastAsia="Arial" w:hAnsi="Arial" w:cs="Arial"/>
          <w:sz w:val="22"/>
          <w:szCs w:val="22"/>
        </w:rPr>
        <w:t xml:space="preserve">, M. (2019). Las fronteras del </w:t>
      </w:r>
      <w:proofErr w:type="spellStart"/>
      <w:r>
        <w:rPr>
          <w:rFonts w:ascii="Arial" w:eastAsia="Arial" w:hAnsi="Arial" w:cs="Arial"/>
          <w:sz w:val="22"/>
          <w:szCs w:val="22"/>
        </w:rPr>
        <w:t>neoextractivismo</w:t>
      </w:r>
      <w:proofErr w:type="spellEnd"/>
      <w:r>
        <w:rPr>
          <w:rFonts w:ascii="Arial" w:eastAsia="Arial" w:hAnsi="Arial" w:cs="Arial"/>
          <w:sz w:val="22"/>
          <w:szCs w:val="22"/>
        </w:rPr>
        <w:t xml:space="preserve"> en América Latina: conflictos socioambientales, giro </w:t>
      </w:r>
      <w:proofErr w:type="spellStart"/>
      <w:r>
        <w:rPr>
          <w:rFonts w:ascii="Arial" w:eastAsia="Arial" w:hAnsi="Arial" w:cs="Arial"/>
          <w:sz w:val="22"/>
          <w:szCs w:val="22"/>
        </w:rPr>
        <w:t>ecoterritorial</w:t>
      </w:r>
      <w:proofErr w:type="spellEnd"/>
      <w:r>
        <w:rPr>
          <w:rFonts w:ascii="Arial" w:eastAsia="Arial" w:hAnsi="Arial" w:cs="Arial"/>
          <w:sz w:val="22"/>
          <w:szCs w:val="22"/>
        </w:rPr>
        <w:t xml:space="preserve"> y nuevas dependencias (p. 144). </w:t>
      </w:r>
      <w:proofErr w:type="spellStart"/>
      <w:r>
        <w:rPr>
          <w:rFonts w:ascii="Arial" w:eastAsia="Arial" w:hAnsi="Arial" w:cs="Arial"/>
          <w:sz w:val="22"/>
          <w:szCs w:val="22"/>
        </w:rPr>
        <w:t>transcript</w:t>
      </w:r>
      <w:proofErr w:type="spellEnd"/>
      <w:r>
        <w:rPr>
          <w:rFonts w:ascii="Arial" w:eastAsia="Arial" w:hAnsi="Arial" w:cs="Arial"/>
          <w:sz w:val="22"/>
          <w:szCs w:val="22"/>
        </w:rPr>
        <w:t xml:space="preserve"> </w:t>
      </w:r>
      <w:proofErr w:type="spellStart"/>
      <w:r>
        <w:rPr>
          <w:rFonts w:ascii="Arial" w:eastAsia="Arial" w:hAnsi="Arial" w:cs="Arial"/>
          <w:sz w:val="22"/>
          <w:szCs w:val="22"/>
        </w:rPr>
        <w:t>Verlag</w:t>
      </w:r>
      <w:proofErr w:type="spellEnd"/>
      <w:r>
        <w:rPr>
          <w:rFonts w:ascii="Arial" w:eastAsia="Arial" w:hAnsi="Arial" w:cs="Arial"/>
          <w:sz w:val="22"/>
          <w:szCs w:val="22"/>
        </w:rPr>
        <w:t>.</w:t>
      </w:r>
    </w:p>
    <w:p w14:paraId="0A6088C4" w14:textId="77777777" w:rsidR="007C1272" w:rsidRDefault="001E7C30" w:rsidP="00603A40">
      <w:pPr>
        <w:spacing w:line="276" w:lineRule="auto"/>
        <w:ind w:left="720" w:hanging="720"/>
        <w:jc w:val="both"/>
        <w:rPr>
          <w:rFonts w:ascii="Arial" w:eastAsia="Arial" w:hAnsi="Arial" w:cs="Arial"/>
          <w:sz w:val="22"/>
          <w:szCs w:val="22"/>
        </w:rPr>
      </w:pPr>
      <w:proofErr w:type="spellStart"/>
      <w:r>
        <w:rPr>
          <w:rFonts w:ascii="Arial" w:eastAsia="Arial" w:hAnsi="Arial" w:cs="Arial"/>
          <w:sz w:val="22"/>
          <w:szCs w:val="22"/>
        </w:rPr>
        <w:t>Svampa</w:t>
      </w:r>
      <w:proofErr w:type="spellEnd"/>
      <w:r>
        <w:rPr>
          <w:rFonts w:ascii="Arial" w:eastAsia="Arial" w:hAnsi="Arial" w:cs="Arial"/>
          <w:sz w:val="22"/>
          <w:szCs w:val="22"/>
        </w:rPr>
        <w:t>, M. (2020). Reflexiones para un mundo post-coronavirus. Nueva Sociedad, 286.</w:t>
      </w:r>
    </w:p>
    <w:p w14:paraId="0A6088C5" w14:textId="77777777" w:rsidR="007C1272" w:rsidRDefault="001E7C30" w:rsidP="00603A40">
      <w:pPr>
        <w:spacing w:line="276" w:lineRule="auto"/>
        <w:ind w:left="720" w:hanging="720"/>
        <w:jc w:val="both"/>
        <w:rPr>
          <w:rFonts w:ascii="Arial" w:eastAsia="Arial" w:hAnsi="Arial" w:cs="Arial"/>
          <w:sz w:val="22"/>
          <w:szCs w:val="22"/>
        </w:rPr>
      </w:pPr>
      <w:proofErr w:type="spellStart"/>
      <w:r>
        <w:rPr>
          <w:rFonts w:ascii="Arial" w:eastAsia="Arial" w:hAnsi="Arial" w:cs="Arial"/>
          <w:sz w:val="22"/>
          <w:szCs w:val="22"/>
        </w:rPr>
        <w:t>Svampa</w:t>
      </w:r>
      <w:proofErr w:type="spellEnd"/>
      <w:r>
        <w:rPr>
          <w:rFonts w:ascii="Arial" w:eastAsia="Arial" w:hAnsi="Arial" w:cs="Arial"/>
          <w:sz w:val="22"/>
          <w:szCs w:val="22"/>
        </w:rPr>
        <w:t xml:space="preserve">, M., y Viale, E. (2020). Hacia un gran pacto </w:t>
      </w:r>
      <w:proofErr w:type="spellStart"/>
      <w:r>
        <w:rPr>
          <w:rFonts w:ascii="Arial" w:eastAsia="Arial" w:hAnsi="Arial" w:cs="Arial"/>
          <w:sz w:val="22"/>
          <w:szCs w:val="22"/>
        </w:rPr>
        <w:t>ecosocial</w:t>
      </w:r>
      <w:proofErr w:type="spellEnd"/>
      <w:r>
        <w:rPr>
          <w:rFonts w:ascii="Arial" w:eastAsia="Arial" w:hAnsi="Arial" w:cs="Arial"/>
          <w:sz w:val="22"/>
          <w:szCs w:val="22"/>
        </w:rPr>
        <w:t xml:space="preserve"> y económico. El Futuro después del COVID-19, 97.</w:t>
      </w:r>
    </w:p>
    <w:p w14:paraId="0A6088C6" w14:textId="77777777" w:rsidR="007C1272" w:rsidRDefault="001E7C30" w:rsidP="00603A40">
      <w:pPr>
        <w:spacing w:line="276" w:lineRule="auto"/>
        <w:ind w:left="720" w:hanging="720"/>
        <w:jc w:val="both"/>
        <w:rPr>
          <w:rFonts w:ascii="Arial" w:eastAsia="Arial" w:hAnsi="Arial" w:cs="Arial"/>
          <w:sz w:val="22"/>
          <w:szCs w:val="22"/>
        </w:rPr>
      </w:pPr>
      <w:r>
        <w:rPr>
          <w:rFonts w:ascii="Arial" w:eastAsia="Arial" w:hAnsi="Arial" w:cs="Arial"/>
          <w:sz w:val="22"/>
          <w:szCs w:val="22"/>
        </w:rPr>
        <w:t xml:space="preserve">Zapata, E. E. B. (2014). Crisis energética: en busca de edificaciones eficientes y amigables. </w:t>
      </w:r>
      <w:proofErr w:type="spellStart"/>
      <w:r>
        <w:rPr>
          <w:rFonts w:ascii="Arial" w:eastAsia="Arial" w:hAnsi="Arial" w:cs="Arial"/>
          <w:sz w:val="22"/>
          <w:szCs w:val="22"/>
        </w:rPr>
        <w:t>Cap&amp;Cua</w:t>
      </w:r>
      <w:proofErr w:type="spellEnd"/>
      <w:r>
        <w:rPr>
          <w:rFonts w:ascii="Arial" w:eastAsia="Arial" w:hAnsi="Arial" w:cs="Arial"/>
          <w:sz w:val="22"/>
          <w:szCs w:val="22"/>
        </w:rPr>
        <w:t>, 11(1), 6-8.</w:t>
      </w:r>
    </w:p>
    <w:p w14:paraId="0A6088C7" w14:textId="77777777" w:rsidR="007C1272" w:rsidRDefault="007C1272">
      <w:pPr>
        <w:spacing w:line="276" w:lineRule="auto"/>
        <w:ind w:left="720"/>
        <w:jc w:val="both"/>
        <w:rPr>
          <w:rFonts w:ascii="Arial" w:eastAsia="Arial" w:hAnsi="Arial" w:cs="Arial"/>
          <w:sz w:val="22"/>
          <w:szCs w:val="22"/>
        </w:rPr>
      </w:pPr>
    </w:p>
    <w:p w14:paraId="0A6088C8" w14:textId="77777777" w:rsidR="007C1272" w:rsidRDefault="00603A40">
      <w:pPr>
        <w:spacing w:line="276" w:lineRule="auto"/>
        <w:jc w:val="both"/>
        <w:rPr>
          <w:rFonts w:ascii="Arial" w:eastAsia="Arial" w:hAnsi="Arial" w:cs="Arial"/>
          <w:sz w:val="22"/>
          <w:szCs w:val="22"/>
        </w:rPr>
      </w:pPr>
      <w:r>
        <w:rPr>
          <w:rFonts w:ascii="Arial" w:eastAsia="Arial" w:hAnsi="Arial" w:cs="Arial"/>
          <w:noProof/>
          <w:sz w:val="22"/>
          <w:szCs w:val="22"/>
          <w:lang w:val="es-AR" w:eastAsia="es-AR"/>
        </w:rPr>
        <w:lastRenderedPageBreak/>
        <w:drawing>
          <wp:anchor distT="114300" distB="114300" distL="114300" distR="114300" simplePos="0" relativeHeight="251659264" behindDoc="1" locked="0" layoutInCell="1" allowOverlap="1" wp14:anchorId="0A6088F6" wp14:editId="0A6088F7">
            <wp:simplePos x="0" y="0"/>
            <wp:positionH relativeFrom="column">
              <wp:posOffset>3236595</wp:posOffset>
            </wp:positionH>
            <wp:positionV relativeFrom="paragraph">
              <wp:posOffset>-23495</wp:posOffset>
            </wp:positionV>
            <wp:extent cx="1590675" cy="1095375"/>
            <wp:effectExtent l="0" t="0" r="0" b="0"/>
            <wp:wrapNone/>
            <wp:docPr id="4"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2" cstate="print"/>
                    <a:srcRect/>
                    <a:stretch>
                      <a:fillRect/>
                    </a:stretch>
                  </pic:blipFill>
                  <pic:spPr>
                    <a:xfrm>
                      <a:off x="0" y="0"/>
                      <a:ext cx="1590675" cy="1095375"/>
                    </a:xfrm>
                    <a:prstGeom prst="rect">
                      <a:avLst/>
                    </a:prstGeom>
                    <a:ln/>
                  </pic:spPr>
                </pic:pic>
              </a:graphicData>
            </a:graphic>
          </wp:anchor>
        </w:drawing>
      </w:r>
      <w:r>
        <w:rPr>
          <w:rFonts w:ascii="Arial" w:eastAsia="Arial" w:hAnsi="Arial" w:cs="Arial"/>
          <w:noProof/>
          <w:sz w:val="22"/>
          <w:szCs w:val="22"/>
          <w:lang w:val="es-AR" w:eastAsia="es-AR"/>
        </w:rPr>
        <w:drawing>
          <wp:anchor distT="114300" distB="114300" distL="114300" distR="114300" simplePos="0" relativeHeight="251658240" behindDoc="1" locked="0" layoutInCell="1" allowOverlap="1" wp14:anchorId="0A6088F8" wp14:editId="0A6088F9">
            <wp:simplePos x="0" y="0"/>
            <wp:positionH relativeFrom="column">
              <wp:posOffset>681990</wp:posOffset>
            </wp:positionH>
            <wp:positionV relativeFrom="paragraph">
              <wp:posOffset>-261620</wp:posOffset>
            </wp:positionV>
            <wp:extent cx="1476375" cy="1466850"/>
            <wp:effectExtent l="19050" t="0" r="9525"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cstate="print"/>
                    <a:srcRect l="19043" t="21027" r="9816" b="26187"/>
                    <a:stretch>
                      <a:fillRect/>
                    </a:stretch>
                  </pic:blipFill>
                  <pic:spPr>
                    <a:xfrm>
                      <a:off x="0" y="0"/>
                      <a:ext cx="1476375" cy="1466850"/>
                    </a:xfrm>
                    <a:prstGeom prst="rect">
                      <a:avLst/>
                    </a:prstGeom>
                    <a:ln/>
                  </pic:spPr>
                </pic:pic>
              </a:graphicData>
            </a:graphic>
          </wp:anchor>
        </w:drawing>
      </w:r>
    </w:p>
    <w:p w14:paraId="0A6088C9" w14:textId="77777777" w:rsidR="007C1272" w:rsidRDefault="007C1272">
      <w:pPr>
        <w:spacing w:line="276" w:lineRule="auto"/>
        <w:ind w:left="720"/>
        <w:jc w:val="both"/>
        <w:rPr>
          <w:rFonts w:ascii="Arial" w:eastAsia="Arial" w:hAnsi="Arial" w:cs="Arial"/>
          <w:sz w:val="22"/>
          <w:szCs w:val="22"/>
          <w:u w:val="single"/>
        </w:rPr>
      </w:pPr>
    </w:p>
    <w:p w14:paraId="0A6088CA" w14:textId="77777777" w:rsidR="007C1272" w:rsidRDefault="007C1272">
      <w:pPr>
        <w:spacing w:line="276" w:lineRule="auto"/>
        <w:ind w:left="720"/>
        <w:jc w:val="both"/>
        <w:rPr>
          <w:rFonts w:ascii="Arial" w:eastAsia="Arial" w:hAnsi="Arial" w:cs="Arial"/>
          <w:sz w:val="22"/>
          <w:szCs w:val="22"/>
          <w:u w:val="single"/>
        </w:rPr>
      </w:pPr>
    </w:p>
    <w:p w14:paraId="0A6088CB" w14:textId="77777777" w:rsidR="007C1272" w:rsidRDefault="007C1272">
      <w:pPr>
        <w:spacing w:line="276" w:lineRule="auto"/>
        <w:ind w:left="720"/>
        <w:jc w:val="both"/>
        <w:rPr>
          <w:rFonts w:ascii="Arial" w:eastAsia="Arial" w:hAnsi="Arial" w:cs="Arial"/>
          <w:sz w:val="22"/>
          <w:szCs w:val="22"/>
          <w:u w:val="single"/>
        </w:rPr>
      </w:pPr>
    </w:p>
    <w:p w14:paraId="0A6088CC" w14:textId="77777777" w:rsidR="007C1272" w:rsidRDefault="007C1272">
      <w:pPr>
        <w:spacing w:line="276" w:lineRule="auto"/>
        <w:ind w:left="720"/>
        <w:jc w:val="both"/>
        <w:rPr>
          <w:rFonts w:ascii="Arial" w:eastAsia="Arial" w:hAnsi="Arial" w:cs="Arial"/>
          <w:sz w:val="22"/>
          <w:szCs w:val="22"/>
          <w:u w:val="single"/>
        </w:rPr>
      </w:pPr>
    </w:p>
    <w:p w14:paraId="0A6088CD" w14:textId="77777777" w:rsidR="007C1272" w:rsidRDefault="001E7C30">
      <w:pPr>
        <w:spacing w:line="276" w:lineRule="auto"/>
        <w:ind w:left="720" w:firstLine="720"/>
        <w:jc w:val="both"/>
        <w:rPr>
          <w:rFonts w:ascii="Arial" w:eastAsia="Arial" w:hAnsi="Arial" w:cs="Arial"/>
          <w:sz w:val="22"/>
          <w:szCs w:val="22"/>
        </w:rPr>
      </w:pPr>
      <w:r>
        <w:rPr>
          <w:rFonts w:ascii="Arial" w:eastAsia="Arial" w:hAnsi="Arial" w:cs="Arial"/>
          <w:sz w:val="22"/>
          <w:szCs w:val="22"/>
        </w:rPr>
        <w:t>Esteban Piva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Ana María Bonet</w:t>
      </w:r>
    </w:p>
    <w:p w14:paraId="0A6088CE" w14:textId="77777777" w:rsidR="007C1272" w:rsidRDefault="007C1272">
      <w:pPr>
        <w:spacing w:line="276" w:lineRule="auto"/>
        <w:ind w:left="720"/>
        <w:jc w:val="both"/>
        <w:rPr>
          <w:rFonts w:ascii="Arial" w:eastAsia="Arial" w:hAnsi="Arial" w:cs="Arial"/>
          <w:sz w:val="22"/>
          <w:szCs w:val="22"/>
          <w:u w:val="single"/>
        </w:rPr>
      </w:pPr>
    </w:p>
    <w:p w14:paraId="0A6088CF" w14:textId="77777777" w:rsidR="007C1272" w:rsidRDefault="007C1272">
      <w:pPr>
        <w:spacing w:line="276" w:lineRule="auto"/>
        <w:jc w:val="both"/>
        <w:rPr>
          <w:rFonts w:ascii="Arial" w:eastAsia="Arial" w:hAnsi="Arial" w:cs="Arial"/>
          <w:b/>
          <w:sz w:val="22"/>
          <w:szCs w:val="22"/>
        </w:rPr>
      </w:pPr>
    </w:p>
    <w:p w14:paraId="0A6088D0" w14:textId="77777777" w:rsidR="007C1272" w:rsidRDefault="001E7C30">
      <w:pPr>
        <w:widowControl w:val="0"/>
        <w:shd w:val="clear" w:color="auto" w:fill="E6E6E6"/>
        <w:tabs>
          <w:tab w:val="left" w:pos="-1440"/>
        </w:tabs>
        <w:spacing w:line="276" w:lineRule="auto"/>
        <w:ind w:left="720" w:hanging="720"/>
        <w:jc w:val="both"/>
        <w:rPr>
          <w:rFonts w:ascii="Arial" w:eastAsia="Arial" w:hAnsi="Arial" w:cs="Arial"/>
          <w:b/>
          <w:sz w:val="22"/>
          <w:szCs w:val="22"/>
        </w:rPr>
      </w:pPr>
      <w:r>
        <w:rPr>
          <w:rFonts w:ascii="Arial" w:eastAsia="Arial" w:hAnsi="Arial" w:cs="Arial"/>
          <w:b/>
          <w:sz w:val="22"/>
          <w:szCs w:val="22"/>
        </w:rPr>
        <w:t>12.</w:t>
      </w:r>
      <w:r>
        <w:rPr>
          <w:rFonts w:ascii="Arial" w:eastAsia="Arial" w:hAnsi="Arial" w:cs="Arial"/>
          <w:b/>
          <w:sz w:val="22"/>
          <w:szCs w:val="22"/>
        </w:rPr>
        <w:tab/>
        <w:t>FUNDAMENTOS DE LA SOLICITUD</w:t>
      </w:r>
    </w:p>
    <w:p w14:paraId="0A6088D1" w14:textId="77777777" w:rsidR="007C1272" w:rsidRDefault="007C1272">
      <w:pPr>
        <w:spacing w:line="276" w:lineRule="auto"/>
        <w:jc w:val="both"/>
        <w:rPr>
          <w:rFonts w:ascii="Arial" w:eastAsia="Arial" w:hAnsi="Arial" w:cs="Arial"/>
          <w:sz w:val="22"/>
          <w:szCs w:val="22"/>
          <w:highlight w:val="yellow"/>
        </w:rPr>
      </w:pPr>
    </w:p>
    <w:p w14:paraId="0A6088D2" w14:textId="77777777" w:rsidR="007C1272" w:rsidRDefault="001E7C30">
      <w:pPr>
        <w:spacing w:line="276" w:lineRule="auto"/>
        <w:ind w:firstLine="720"/>
        <w:jc w:val="both"/>
        <w:rPr>
          <w:rFonts w:ascii="Arial" w:eastAsia="Arial" w:hAnsi="Arial" w:cs="Arial"/>
          <w:sz w:val="22"/>
          <w:szCs w:val="22"/>
        </w:rPr>
      </w:pPr>
      <w:r>
        <w:rPr>
          <w:rFonts w:ascii="Arial" w:eastAsia="Arial" w:hAnsi="Arial" w:cs="Arial"/>
          <w:sz w:val="22"/>
          <w:szCs w:val="22"/>
        </w:rPr>
        <w:t>Siendo abogado egresado de la UCSF, miembro del Proyecto de Investigación Socio-eco-jurídica “Derechos humanos y economía. Relaciones y tensiones entre los derechos sociales y ambientales y el orden jurídico-económico transnacional”, además de haber participado anteriormente en distintos proyectos de investigación en la UCSF, y doctorando en la UCSF, es mi deseo poder continuar desarrollando mi incipiente carrera de académica en esta universidad.</w:t>
      </w:r>
    </w:p>
    <w:p w14:paraId="0A6088D3" w14:textId="77777777" w:rsidR="007C1272" w:rsidRDefault="001E7C30">
      <w:pPr>
        <w:spacing w:line="276" w:lineRule="auto"/>
        <w:ind w:firstLine="720"/>
        <w:jc w:val="both"/>
        <w:rPr>
          <w:rFonts w:ascii="Arial" w:eastAsia="Arial" w:hAnsi="Arial" w:cs="Arial"/>
          <w:sz w:val="22"/>
          <w:szCs w:val="22"/>
        </w:rPr>
      </w:pPr>
      <w:r>
        <w:rPr>
          <w:rFonts w:ascii="Arial" w:eastAsia="Arial" w:hAnsi="Arial" w:cs="Arial"/>
          <w:sz w:val="22"/>
          <w:szCs w:val="22"/>
        </w:rPr>
        <w:t>Este proyecto de investigación se enmarca como continuación de investigaciones personales y grupales que se vienen realizando en proyectos de Equipos de Investigación Socio-eco-jurídica desde 2018. A su vez, se refiere a la misma temática a ser desarrollada en mi tesis doctoral, por lo que podría significar importantes aportes para el desarrollo de esta.</w:t>
      </w:r>
    </w:p>
    <w:p w14:paraId="0A6088D4" w14:textId="77777777" w:rsidR="007C1272" w:rsidRDefault="001E7C30" w:rsidP="00603A40">
      <w:pPr>
        <w:spacing w:line="276" w:lineRule="auto"/>
        <w:ind w:firstLine="720"/>
        <w:jc w:val="both"/>
        <w:rPr>
          <w:rFonts w:ascii="Arial" w:eastAsia="Arial" w:hAnsi="Arial" w:cs="Arial"/>
          <w:sz w:val="22"/>
          <w:szCs w:val="22"/>
        </w:rPr>
      </w:pPr>
      <w:r>
        <w:rPr>
          <w:rFonts w:ascii="Arial" w:eastAsia="Arial" w:hAnsi="Arial" w:cs="Arial"/>
          <w:sz w:val="22"/>
          <w:szCs w:val="22"/>
        </w:rPr>
        <w:t xml:space="preserve">Finalmente, motiva esta solicitud la intención de responder a la invitación que hiciera el Papa </w:t>
      </w:r>
      <w:proofErr w:type="spellStart"/>
      <w:r>
        <w:rPr>
          <w:rFonts w:ascii="Arial" w:eastAsia="Arial" w:hAnsi="Arial" w:cs="Arial"/>
          <w:sz w:val="22"/>
          <w:szCs w:val="22"/>
        </w:rPr>
        <w:t>Francico</w:t>
      </w:r>
      <w:proofErr w:type="spellEnd"/>
      <w:r>
        <w:rPr>
          <w:rFonts w:ascii="Arial" w:eastAsia="Arial" w:hAnsi="Arial" w:cs="Arial"/>
          <w:sz w:val="22"/>
          <w:szCs w:val="22"/>
        </w:rPr>
        <w:t xml:space="preserve"> en la Carta Encíclica </w:t>
      </w:r>
      <w:proofErr w:type="spellStart"/>
      <w:r>
        <w:rPr>
          <w:rFonts w:ascii="Arial" w:eastAsia="Arial" w:hAnsi="Arial" w:cs="Arial"/>
          <w:sz w:val="22"/>
          <w:szCs w:val="22"/>
        </w:rPr>
        <w:t>Laudato</w:t>
      </w:r>
      <w:proofErr w:type="spellEnd"/>
      <w:r>
        <w:rPr>
          <w:rFonts w:ascii="Arial" w:eastAsia="Arial" w:hAnsi="Arial" w:cs="Arial"/>
          <w:sz w:val="22"/>
          <w:szCs w:val="22"/>
        </w:rPr>
        <w:t xml:space="preserve"> Si’, poniendo al servicio de la comunidad la labor personal a fin de brindar aportes académicos desde una perspectiva de ecología integral.</w:t>
      </w:r>
    </w:p>
    <w:p w14:paraId="0A6088D5" w14:textId="77777777" w:rsidR="007C1272" w:rsidRDefault="007C1272">
      <w:pPr>
        <w:spacing w:line="276" w:lineRule="auto"/>
        <w:jc w:val="both"/>
        <w:rPr>
          <w:rFonts w:ascii="Arial" w:eastAsia="Arial" w:hAnsi="Arial" w:cs="Arial"/>
          <w:sz w:val="22"/>
          <w:szCs w:val="22"/>
        </w:rPr>
      </w:pPr>
    </w:p>
    <w:p w14:paraId="0A6088D6" w14:textId="77777777" w:rsidR="007C1272" w:rsidRDefault="001E7C30" w:rsidP="00603A40">
      <w:pPr>
        <w:spacing w:line="276" w:lineRule="auto"/>
        <w:ind w:firstLine="720"/>
        <w:jc w:val="both"/>
        <w:rPr>
          <w:rFonts w:ascii="Roboto" w:eastAsia="Roboto" w:hAnsi="Roboto" w:cs="Roboto"/>
          <w:color w:val="3C4043"/>
          <w:sz w:val="21"/>
          <w:szCs w:val="21"/>
        </w:rPr>
      </w:pPr>
      <w:r>
        <w:rPr>
          <w:rFonts w:ascii="Roboto" w:eastAsia="Roboto" w:hAnsi="Roboto" w:cs="Roboto"/>
          <w:color w:val="3C4043"/>
          <w:sz w:val="21"/>
          <w:szCs w:val="21"/>
          <w:highlight w:val="white"/>
        </w:rPr>
        <w:t>Proyecto‌ ‌marco:‌‌ ‌“Derechos‌ ‌humanos‌ ‌y‌ ‌economía.‌ ‌Relaciones‌ ‌y‌ ‌tensiones‌ ‌entre‌ ‌los‌ ‌derechos‌ ‌sociales‌ ‌y‌ ‌ambientales‌ ‌y‌ ‌el‌ ‌orden‌ ‌jurídico-económico‌ ‌transnacional.”‌ ‌Instituto‌ ‌de‌ ‌Filosofía‌ ‌del‌ ‌Derecho‌ ‌y‌ ‌Derechos‌ ‌Humanos,‌ ‌Facultad‌ ‌de‌ ‌Derecho‌ ‌y‌ ‌Ciencia‌ ‌Política,‌ ‌UCSF.‌ ‌Directora:‌ ‌Ana‌ ‌María‌ ‌Bonet‌</w:t>
      </w:r>
    </w:p>
    <w:p w14:paraId="0A6088D7" w14:textId="77777777" w:rsidR="00603A40" w:rsidRDefault="00603A40" w:rsidP="00603A40">
      <w:pPr>
        <w:spacing w:line="276" w:lineRule="auto"/>
        <w:ind w:firstLine="720"/>
        <w:jc w:val="both"/>
        <w:rPr>
          <w:rFonts w:ascii="Arial" w:eastAsia="Arial" w:hAnsi="Arial" w:cs="Arial"/>
          <w:sz w:val="22"/>
          <w:szCs w:val="22"/>
        </w:rPr>
      </w:pPr>
    </w:p>
    <w:p w14:paraId="0A6088D8" w14:textId="77777777" w:rsidR="007C1272" w:rsidRDefault="001E7C30">
      <w:pPr>
        <w:widowControl w:val="0"/>
        <w:shd w:val="clear" w:color="auto" w:fill="E6E6E6"/>
        <w:tabs>
          <w:tab w:val="left" w:pos="-1440"/>
        </w:tabs>
        <w:spacing w:line="276" w:lineRule="auto"/>
        <w:ind w:left="720" w:hanging="720"/>
        <w:jc w:val="both"/>
        <w:rPr>
          <w:rFonts w:ascii="Arial" w:eastAsia="Arial" w:hAnsi="Arial" w:cs="Arial"/>
          <w:b/>
          <w:sz w:val="22"/>
          <w:szCs w:val="22"/>
        </w:rPr>
      </w:pPr>
      <w:r>
        <w:rPr>
          <w:rFonts w:ascii="Arial" w:eastAsia="Arial" w:hAnsi="Arial" w:cs="Arial"/>
          <w:b/>
          <w:sz w:val="22"/>
          <w:szCs w:val="22"/>
        </w:rPr>
        <w:t>13.</w:t>
      </w:r>
      <w:r>
        <w:rPr>
          <w:rFonts w:ascii="Arial" w:eastAsia="Arial" w:hAnsi="Arial" w:cs="Arial"/>
          <w:b/>
          <w:sz w:val="22"/>
          <w:szCs w:val="22"/>
        </w:rPr>
        <w:tab/>
        <w:t>AVAL  DE LA UNIDAD ACADEMICA</w:t>
      </w:r>
    </w:p>
    <w:p w14:paraId="0A6088D9" w14:textId="77777777" w:rsidR="007C1272" w:rsidRDefault="001E7C30">
      <w:pPr>
        <w:spacing w:line="276" w:lineRule="auto"/>
        <w:ind w:left="720"/>
        <w:jc w:val="both"/>
        <w:rPr>
          <w:rFonts w:ascii="Arial" w:eastAsia="Arial" w:hAnsi="Arial" w:cs="Arial"/>
          <w:sz w:val="22"/>
          <w:szCs w:val="22"/>
        </w:rPr>
      </w:pPr>
      <w:r>
        <w:rPr>
          <w:rFonts w:ascii="Arial" w:eastAsia="Arial" w:hAnsi="Arial" w:cs="Arial"/>
          <w:sz w:val="22"/>
          <w:szCs w:val="22"/>
        </w:rPr>
        <w:tab/>
      </w:r>
    </w:p>
    <w:p w14:paraId="0A6088DA" w14:textId="77777777" w:rsidR="007C1272" w:rsidRDefault="001E7C30">
      <w:pPr>
        <w:widowControl w:val="0"/>
        <w:tabs>
          <w:tab w:val="left" w:pos="-1440"/>
        </w:tabs>
        <w:spacing w:line="276" w:lineRule="auto"/>
        <w:ind w:left="720" w:hanging="720"/>
        <w:jc w:val="both"/>
        <w:rPr>
          <w:rFonts w:ascii="Arial" w:eastAsia="Arial" w:hAnsi="Arial" w:cs="Arial"/>
          <w:sz w:val="22"/>
          <w:szCs w:val="22"/>
        </w:rPr>
      </w:pPr>
      <w:r>
        <w:rPr>
          <w:rFonts w:ascii="Arial" w:eastAsia="Arial" w:hAnsi="Arial" w:cs="Arial"/>
          <w:sz w:val="22"/>
          <w:szCs w:val="22"/>
        </w:rPr>
        <w:tab/>
        <w:t>La Unidad Académica deberá dar expresa conformidad sobre los siguientes aspectos:</w:t>
      </w:r>
    </w:p>
    <w:p w14:paraId="0A6088DB" w14:textId="77777777" w:rsidR="007C1272" w:rsidRDefault="001E7C30">
      <w:pPr>
        <w:numPr>
          <w:ilvl w:val="0"/>
          <w:numId w:val="2"/>
        </w:numPr>
        <w:spacing w:line="276" w:lineRule="auto"/>
        <w:ind w:left="1068"/>
        <w:jc w:val="both"/>
        <w:rPr>
          <w:rFonts w:ascii="Arial" w:eastAsia="Arial" w:hAnsi="Arial" w:cs="Arial"/>
          <w:sz w:val="22"/>
          <w:szCs w:val="22"/>
        </w:rPr>
      </w:pPr>
      <w:r>
        <w:rPr>
          <w:rFonts w:ascii="Arial" w:eastAsia="Arial" w:hAnsi="Arial" w:cs="Arial"/>
          <w:sz w:val="22"/>
          <w:szCs w:val="22"/>
        </w:rPr>
        <w:t>Condición de profesor, egresado o alumno del último año que no adeude más de tres materias regularizadas del último curso de la Carrera.</w:t>
      </w:r>
    </w:p>
    <w:p w14:paraId="0A6088DC" w14:textId="77777777" w:rsidR="007C1272" w:rsidRDefault="001E7C30">
      <w:pPr>
        <w:numPr>
          <w:ilvl w:val="0"/>
          <w:numId w:val="2"/>
        </w:numPr>
        <w:spacing w:line="276" w:lineRule="auto"/>
        <w:ind w:left="1068"/>
        <w:jc w:val="both"/>
        <w:rPr>
          <w:rFonts w:ascii="Arial" w:eastAsia="Arial" w:hAnsi="Arial" w:cs="Arial"/>
          <w:sz w:val="22"/>
          <w:szCs w:val="22"/>
        </w:rPr>
      </w:pPr>
      <w:r>
        <w:rPr>
          <w:rFonts w:ascii="Arial" w:eastAsia="Arial" w:hAnsi="Arial" w:cs="Arial"/>
          <w:sz w:val="22"/>
          <w:szCs w:val="22"/>
        </w:rPr>
        <w:t>El tema de investigación.</w:t>
      </w:r>
    </w:p>
    <w:p w14:paraId="0A6088DD" w14:textId="77777777" w:rsidR="007C1272" w:rsidRDefault="001E7C30">
      <w:pPr>
        <w:numPr>
          <w:ilvl w:val="0"/>
          <w:numId w:val="2"/>
        </w:numPr>
        <w:spacing w:line="276" w:lineRule="auto"/>
        <w:ind w:left="1068"/>
        <w:jc w:val="both"/>
        <w:rPr>
          <w:rFonts w:ascii="Arial" w:eastAsia="Arial" w:hAnsi="Arial" w:cs="Arial"/>
          <w:sz w:val="22"/>
          <w:szCs w:val="22"/>
        </w:rPr>
      </w:pPr>
      <w:r>
        <w:rPr>
          <w:rFonts w:ascii="Arial" w:eastAsia="Arial" w:hAnsi="Arial" w:cs="Arial"/>
          <w:sz w:val="22"/>
          <w:szCs w:val="22"/>
        </w:rPr>
        <w:t>El Director propuesto.</w:t>
      </w:r>
    </w:p>
    <w:p w14:paraId="0A6088DE" w14:textId="77777777" w:rsidR="007C1272" w:rsidRDefault="001E7C30">
      <w:pPr>
        <w:numPr>
          <w:ilvl w:val="0"/>
          <w:numId w:val="2"/>
        </w:numPr>
        <w:spacing w:line="276" w:lineRule="auto"/>
        <w:ind w:left="1068"/>
        <w:jc w:val="both"/>
        <w:rPr>
          <w:rFonts w:ascii="Arial" w:eastAsia="Arial" w:hAnsi="Arial" w:cs="Arial"/>
          <w:sz w:val="22"/>
          <w:szCs w:val="22"/>
        </w:rPr>
      </w:pPr>
      <w:r>
        <w:rPr>
          <w:rFonts w:ascii="Arial" w:eastAsia="Arial" w:hAnsi="Arial" w:cs="Arial"/>
          <w:sz w:val="22"/>
          <w:szCs w:val="22"/>
        </w:rPr>
        <w:t>Las actividades a desarrollar por el aspirante, según lo establecido en el apartado B.4.y el eventual uso de equipos, instrumentos, etc.</w:t>
      </w:r>
      <w:r>
        <w:rPr>
          <w:noProof/>
          <w:lang w:val="es-AR" w:eastAsia="es-AR"/>
        </w:rPr>
        <w:drawing>
          <wp:anchor distT="114300" distB="114300" distL="114300" distR="114300" simplePos="0" relativeHeight="251660288" behindDoc="1" locked="0" layoutInCell="1" allowOverlap="1" wp14:anchorId="0A6088FA" wp14:editId="0A6088FB">
            <wp:simplePos x="0" y="0"/>
            <wp:positionH relativeFrom="column">
              <wp:posOffset>3809055</wp:posOffset>
            </wp:positionH>
            <wp:positionV relativeFrom="paragraph">
              <wp:posOffset>371475</wp:posOffset>
            </wp:positionV>
            <wp:extent cx="1589722" cy="1096264"/>
            <wp:effectExtent l="0" t="0" r="0" b="0"/>
            <wp:wrapNone/>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2" cstate="print"/>
                    <a:srcRect/>
                    <a:stretch>
                      <a:fillRect/>
                    </a:stretch>
                  </pic:blipFill>
                  <pic:spPr>
                    <a:xfrm>
                      <a:off x="0" y="0"/>
                      <a:ext cx="1589722" cy="1096264"/>
                    </a:xfrm>
                    <a:prstGeom prst="rect">
                      <a:avLst/>
                    </a:prstGeom>
                    <a:ln/>
                  </pic:spPr>
                </pic:pic>
              </a:graphicData>
            </a:graphic>
          </wp:anchor>
        </w:drawing>
      </w:r>
    </w:p>
    <w:p w14:paraId="0A6088DF" w14:textId="77777777" w:rsidR="007C1272" w:rsidRDefault="007C1272">
      <w:pPr>
        <w:spacing w:line="276" w:lineRule="auto"/>
        <w:ind w:left="348"/>
        <w:jc w:val="both"/>
        <w:rPr>
          <w:rFonts w:ascii="Arial" w:eastAsia="Arial" w:hAnsi="Arial" w:cs="Arial"/>
          <w:sz w:val="22"/>
          <w:szCs w:val="22"/>
        </w:rPr>
      </w:pPr>
    </w:p>
    <w:p w14:paraId="0A6088E0" w14:textId="77777777" w:rsidR="007C1272" w:rsidRDefault="007C1272">
      <w:pPr>
        <w:spacing w:line="276" w:lineRule="auto"/>
        <w:ind w:left="348"/>
        <w:jc w:val="both"/>
        <w:rPr>
          <w:rFonts w:ascii="Arial" w:eastAsia="Arial" w:hAnsi="Arial" w:cs="Arial"/>
          <w:sz w:val="22"/>
          <w:szCs w:val="22"/>
        </w:rPr>
      </w:pPr>
    </w:p>
    <w:p w14:paraId="0A6088E1" w14:textId="77777777" w:rsidR="007C1272" w:rsidRDefault="007C1272">
      <w:pPr>
        <w:spacing w:line="276" w:lineRule="auto"/>
        <w:ind w:left="348"/>
        <w:jc w:val="both"/>
        <w:rPr>
          <w:rFonts w:ascii="Arial" w:eastAsia="Arial" w:hAnsi="Arial" w:cs="Arial"/>
          <w:sz w:val="22"/>
          <w:szCs w:val="22"/>
        </w:rPr>
      </w:pPr>
    </w:p>
    <w:p w14:paraId="0A6088E2" w14:textId="77777777" w:rsidR="007C1272" w:rsidRDefault="007C1272">
      <w:pPr>
        <w:spacing w:line="276" w:lineRule="auto"/>
        <w:ind w:left="348"/>
        <w:jc w:val="both"/>
        <w:rPr>
          <w:rFonts w:ascii="Arial" w:eastAsia="Arial" w:hAnsi="Arial" w:cs="Arial"/>
          <w:sz w:val="22"/>
          <w:szCs w:val="22"/>
        </w:rPr>
      </w:pPr>
    </w:p>
    <w:p w14:paraId="0A6088E3" w14:textId="77777777" w:rsidR="007C1272" w:rsidRDefault="007C1272">
      <w:pPr>
        <w:spacing w:line="276" w:lineRule="auto"/>
        <w:ind w:left="348"/>
        <w:jc w:val="both"/>
        <w:rPr>
          <w:rFonts w:ascii="Arial" w:eastAsia="Arial" w:hAnsi="Arial" w:cs="Arial"/>
          <w:sz w:val="22"/>
          <w:szCs w:val="22"/>
        </w:rPr>
      </w:pPr>
    </w:p>
    <w:p w14:paraId="0A6088E4" w14:textId="77777777" w:rsidR="007C1272" w:rsidRDefault="007C1272">
      <w:pPr>
        <w:spacing w:line="276" w:lineRule="auto"/>
        <w:ind w:left="348"/>
        <w:jc w:val="both"/>
        <w:rPr>
          <w:rFonts w:ascii="Arial" w:eastAsia="Arial" w:hAnsi="Arial" w:cs="Arial"/>
          <w:sz w:val="22"/>
          <w:szCs w:val="22"/>
        </w:rPr>
      </w:pPr>
    </w:p>
    <w:p w14:paraId="0A6088E5" w14:textId="77777777" w:rsidR="007C1272" w:rsidRDefault="001E7C30">
      <w:pPr>
        <w:spacing w:line="276" w:lineRule="auto"/>
        <w:ind w:left="5760"/>
        <w:jc w:val="both"/>
        <w:rPr>
          <w:rFonts w:ascii="Arial" w:eastAsia="Arial" w:hAnsi="Arial" w:cs="Arial"/>
          <w:sz w:val="22"/>
          <w:szCs w:val="22"/>
        </w:rPr>
      </w:pPr>
      <w:r>
        <w:rPr>
          <w:rFonts w:ascii="Arial" w:eastAsia="Arial" w:hAnsi="Arial" w:cs="Arial"/>
          <w:sz w:val="22"/>
          <w:szCs w:val="22"/>
        </w:rPr>
        <w:t xml:space="preserve">         Ana María Bonet</w:t>
      </w:r>
    </w:p>
    <w:p w14:paraId="0A6088E6" w14:textId="77777777" w:rsidR="007C1272" w:rsidRDefault="007C1272">
      <w:pPr>
        <w:spacing w:line="276" w:lineRule="auto"/>
        <w:jc w:val="both"/>
        <w:rPr>
          <w:rFonts w:ascii="Arial" w:eastAsia="Arial" w:hAnsi="Arial" w:cs="Arial"/>
          <w:sz w:val="22"/>
          <w:szCs w:val="22"/>
        </w:rPr>
      </w:pPr>
    </w:p>
    <w:p w14:paraId="0A6088E7" w14:textId="77777777" w:rsidR="007C1272" w:rsidRDefault="007C1272">
      <w:pPr>
        <w:spacing w:line="276" w:lineRule="auto"/>
        <w:jc w:val="both"/>
        <w:rPr>
          <w:rFonts w:ascii="Arial" w:eastAsia="Arial" w:hAnsi="Arial" w:cs="Arial"/>
          <w:sz w:val="22"/>
          <w:szCs w:val="22"/>
        </w:rPr>
      </w:pPr>
    </w:p>
    <w:p w14:paraId="0A6088E8" w14:textId="77777777" w:rsidR="007C1272" w:rsidRDefault="001E7C30">
      <w:pPr>
        <w:widowControl w:val="0"/>
        <w:shd w:val="clear" w:color="auto" w:fill="E6E6E6"/>
        <w:tabs>
          <w:tab w:val="left" w:pos="-1440"/>
        </w:tabs>
        <w:spacing w:line="276" w:lineRule="auto"/>
        <w:ind w:left="720" w:hanging="720"/>
        <w:jc w:val="both"/>
        <w:rPr>
          <w:rFonts w:ascii="Arial" w:eastAsia="Arial" w:hAnsi="Arial" w:cs="Arial"/>
          <w:b/>
          <w:sz w:val="22"/>
          <w:szCs w:val="22"/>
        </w:rPr>
      </w:pPr>
      <w:r>
        <w:rPr>
          <w:rFonts w:ascii="Arial" w:eastAsia="Arial" w:hAnsi="Arial" w:cs="Arial"/>
          <w:b/>
          <w:sz w:val="22"/>
          <w:szCs w:val="22"/>
        </w:rPr>
        <w:t>14.</w:t>
      </w:r>
      <w:r>
        <w:rPr>
          <w:rFonts w:ascii="Arial" w:eastAsia="Arial" w:hAnsi="Arial" w:cs="Arial"/>
          <w:b/>
          <w:sz w:val="22"/>
          <w:szCs w:val="22"/>
        </w:rPr>
        <w:tab/>
        <w:t>DATOS CURRICULARES DEL DIRECTOR</w:t>
      </w:r>
    </w:p>
    <w:p w14:paraId="0A6088E9" w14:textId="77777777" w:rsidR="007C1272" w:rsidRDefault="007C1272">
      <w:pPr>
        <w:spacing w:line="276" w:lineRule="auto"/>
        <w:ind w:left="720"/>
        <w:jc w:val="both"/>
        <w:rPr>
          <w:rFonts w:ascii="Arial" w:eastAsia="Arial" w:hAnsi="Arial" w:cs="Arial"/>
          <w:sz w:val="22"/>
          <w:szCs w:val="22"/>
        </w:rPr>
      </w:pPr>
    </w:p>
    <w:p w14:paraId="0A6088EA" w14:textId="77777777" w:rsidR="007C1272" w:rsidRDefault="001E7C30">
      <w:pPr>
        <w:spacing w:line="276" w:lineRule="auto"/>
        <w:jc w:val="both"/>
        <w:rPr>
          <w:rFonts w:ascii="Arial" w:eastAsia="Arial" w:hAnsi="Arial" w:cs="Arial"/>
          <w:sz w:val="22"/>
          <w:szCs w:val="22"/>
        </w:rPr>
      </w:pPr>
      <w:r>
        <w:rPr>
          <w:rFonts w:ascii="Arial" w:eastAsia="Arial" w:hAnsi="Arial" w:cs="Arial"/>
          <w:sz w:val="22"/>
          <w:szCs w:val="22"/>
        </w:rPr>
        <w:tab/>
        <w:t>Se acompaña como archivo adjunto.</w:t>
      </w:r>
    </w:p>
    <w:p w14:paraId="0A6088EB" w14:textId="77777777" w:rsidR="007C1272" w:rsidRDefault="007C1272">
      <w:pPr>
        <w:spacing w:line="276" w:lineRule="auto"/>
        <w:jc w:val="both"/>
        <w:rPr>
          <w:rFonts w:ascii="Arial" w:eastAsia="Arial" w:hAnsi="Arial" w:cs="Arial"/>
          <w:sz w:val="22"/>
          <w:szCs w:val="22"/>
        </w:rPr>
      </w:pPr>
    </w:p>
    <w:p w14:paraId="0A6088EC" w14:textId="77777777" w:rsidR="007C1272" w:rsidRDefault="001E7C30">
      <w:pPr>
        <w:widowControl w:val="0"/>
        <w:shd w:val="clear" w:color="auto" w:fill="E6E6E6"/>
        <w:tabs>
          <w:tab w:val="left" w:pos="-1440"/>
        </w:tabs>
        <w:spacing w:line="276" w:lineRule="auto"/>
        <w:ind w:left="720" w:hanging="720"/>
        <w:jc w:val="both"/>
        <w:rPr>
          <w:rFonts w:ascii="Arial" w:eastAsia="Arial" w:hAnsi="Arial" w:cs="Arial"/>
          <w:b/>
          <w:sz w:val="22"/>
          <w:szCs w:val="22"/>
        </w:rPr>
      </w:pPr>
      <w:r>
        <w:rPr>
          <w:rFonts w:ascii="Arial" w:eastAsia="Arial" w:hAnsi="Arial" w:cs="Arial"/>
          <w:b/>
          <w:sz w:val="22"/>
          <w:szCs w:val="22"/>
        </w:rPr>
        <w:t>15.</w:t>
      </w:r>
      <w:r>
        <w:rPr>
          <w:rFonts w:ascii="Arial" w:eastAsia="Arial" w:hAnsi="Arial" w:cs="Arial"/>
          <w:b/>
          <w:sz w:val="22"/>
          <w:szCs w:val="22"/>
        </w:rPr>
        <w:tab/>
        <w:t>DECLARACION JURADA</w:t>
      </w:r>
    </w:p>
    <w:p w14:paraId="0A6088ED" w14:textId="77777777" w:rsidR="007C1272" w:rsidRDefault="007C1272">
      <w:pPr>
        <w:spacing w:line="276" w:lineRule="auto"/>
        <w:ind w:left="720"/>
        <w:jc w:val="both"/>
        <w:rPr>
          <w:rFonts w:ascii="Arial" w:eastAsia="Arial" w:hAnsi="Arial" w:cs="Arial"/>
          <w:sz w:val="22"/>
          <w:szCs w:val="22"/>
        </w:rPr>
      </w:pPr>
    </w:p>
    <w:p w14:paraId="0A6088EE" w14:textId="77777777" w:rsidR="007C1272" w:rsidRDefault="001E7C30">
      <w:pPr>
        <w:spacing w:line="276" w:lineRule="auto"/>
        <w:ind w:left="720"/>
        <w:jc w:val="both"/>
        <w:rPr>
          <w:rFonts w:ascii="Arial" w:eastAsia="Arial" w:hAnsi="Arial" w:cs="Arial"/>
          <w:sz w:val="22"/>
          <w:szCs w:val="22"/>
        </w:rPr>
      </w:pPr>
      <w:r>
        <w:rPr>
          <w:rFonts w:ascii="Arial" w:eastAsia="Arial" w:hAnsi="Arial" w:cs="Arial"/>
          <w:sz w:val="22"/>
          <w:szCs w:val="22"/>
        </w:rPr>
        <w:t>Declaro conocer las normas que establecen el marco referencial para el desarrollo de la Investigación en la Universidad Católica de Santa Fe, especialmente lo dispuesto en la Resolución Nº 5029 de Consejo Superior, y me comprometo a cumplirlas.</w:t>
      </w:r>
      <w:r>
        <w:rPr>
          <w:noProof/>
          <w:lang w:val="es-AR" w:eastAsia="es-AR"/>
        </w:rPr>
        <w:drawing>
          <wp:anchor distT="114300" distB="114300" distL="114300" distR="114300" simplePos="0" relativeHeight="251661312" behindDoc="1" locked="0" layoutInCell="1" allowOverlap="1" wp14:anchorId="0A6088FC" wp14:editId="0A6088FD">
            <wp:simplePos x="0" y="0"/>
            <wp:positionH relativeFrom="column">
              <wp:posOffset>352425</wp:posOffset>
            </wp:positionH>
            <wp:positionV relativeFrom="paragraph">
              <wp:posOffset>762000</wp:posOffset>
            </wp:positionV>
            <wp:extent cx="1480185" cy="146685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cstate="print"/>
                    <a:srcRect l="19043" t="21027" r="9816" b="26187"/>
                    <a:stretch>
                      <a:fillRect/>
                    </a:stretch>
                  </pic:blipFill>
                  <pic:spPr>
                    <a:xfrm>
                      <a:off x="0" y="0"/>
                      <a:ext cx="1480185" cy="1466850"/>
                    </a:xfrm>
                    <a:prstGeom prst="rect">
                      <a:avLst/>
                    </a:prstGeom>
                    <a:ln/>
                  </pic:spPr>
                </pic:pic>
              </a:graphicData>
            </a:graphic>
          </wp:anchor>
        </w:drawing>
      </w:r>
    </w:p>
    <w:p w14:paraId="0A6088EF" w14:textId="77777777" w:rsidR="007C1272" w:rsidRDefault="007C1272">
      <w:pPr>
        <w:spacing w:line="276" w:lineRule="auto"/>
        <w:ind w:left="720"/>
        <w:jc w:val="both"/>
        <w:rPr>
          <w:rFonts w:ascii="Arial" w:eastAsia="Arial" w:hAnsi="Arial" w:cs="Arial"/>
          <w:sz w:val="22"/>
          <w:szCs w:val="22"/>
        </w:rPr>
      </w:pPr>
    </w:p>
    <w:p w14:paraId="0A6088F0" w14:textId="77777777" w:rsidR="007C1272" w:rsidRDefault="007C1272">
      <w:pPr>
        <w:spacing w:line="276" w:lineRule="auto"/>
        <w:ind w:left="720"/>
        <w:rPr>
          <w:rFonts w:ascii="Arial" w:eastAsia="Arial" w:hAnsi="Arial" w:cs="Arial"/>
          <w:sz w:val="22"/>
          <w:szCs w:val="22"/>
        </w:rPr>
      </w:pPr>
    </w:p>
    <w:p w14:paraId="0A6088F1" w14:textId="77777777" w:rsidR="007C1272" w:rsidRDefault="007C1272">
      <w:pPr>
        <w:pBdr>
          <w:top w:val="nil"/>
          <w:left w:val="nil"/>
          <w:bottom w:val="nil"/>
          <w:right w:val="nil"/>
          <w:between w:val="nil"/>
        </w:pBdr>
        <w:tabs>
          <w:tab w:val="center" w:pos="4252"/>
          <w:tab w:val="right" w:pos="8504"/>
        </w:tabs>
        <w:spacing w:line="276" w:lineRule="auto"/>
        <w:rPr>
          <w:rFonts w:ascii="Arial" w:eastAsia="Arial" w:hAnsi="Arial" w:cs="Arial"/>
          <w:color w:val="000000"/>
          <w:sz w:val="22"/>
          <w:szCs w:val="22"/>
        </w:rPr>
      </w:pPr>
    </w:p>
    <w:p w14:paraId="0A6088F2" w14:textId="77777777" w:rsidR="007C1272" w:rsidRDefault="007C1272">
      <w:pPr>
        <w:spacing w:line="276" w:lineRule="auto"/>
        <w:rPr>
          <w:rFonts w:ascii="Arial" w:eastAsia="Arial" w:hAnsi="Arial" w:cs="Arial"/>
          <w:sz w:val="22"/>
          <w:szCs w:val="22"/>
        </w:rPr>
      </w:pPr>
    </w:p>
    <w:p w14:paraId="0A6088F3" w14:textId="77777777" w:rsidR="007C1272" w:rsidRDefault="007C1272">
      <w:pPr>
        <w:spacing w:line="276" w:lineRule="auto"/>
        <w:rPr>
          <w:rFonts w:ascii="Arial" w:eastAsia="Arial" w:hAnsi="Arial" w:cs="Arial"/>
          <w:sz w:val="22"/>
          <w:szCs w:val="22"/>
        </w:rPr>
      </w:pPr>
    </w:p>
    <w:p w14:paraId="0A6088F4" w14:textId="77777777" w:rsidR="007C1272" w:rsidRDefault="007C1272">
      <w:pPr>
        <w:spacing w:line="276" w:lineRule="auto"/>
        <w:ind w:firstLine="720"/>
        <w:rPr>
          <w:rFonts w:ascii="Arial" w:eastAsia="Arial" w:hAnsi="Arial" w:cs="Arial"/>
          <w:sz w:val="22"/>
          <w:szCs w:val="22"/>
        </w:rPr>
      </w:pPr>
    </w:p>
    <w:p w14:paraId="0A6088F5" w14:textId="77777777" w:rsidR="007C1272" w:rsidRDefault="001E7C30">
      <w:pPr>
        <w:spacing w:line="276" w:lineRule="auto"/>
        <w:ind w:left="720"/>
        <w:rPr>
          <w:rFonts w:ascii="Arial" w:eastAsia="Arial" w:hAnsi="Arial" w:cs="Arial"/>
          <w:sz w:val="22"/>
          <w:szCs w:val="22"/>
        </w:rPr>
      </w:pPr>
      <w:r>
        <w:rPr>
          <w:rFonts w:ascii="Arial" w:eastAsia="Arial" w:hAnsi="Arial" w:cs="Arial"/>
          <w:sz w:val="22"/>
          <w:szCs w:val="22"/>
        </w:rPr>
        <w:t>Esteban Piva</w:t>
      </w:r>
    </w:p>
    <w:sectPr w:rsidR="007C1272" w:rsidSect="007C127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393A8" w14:textId="77777777" w:rsidR="004C52A2" w:rsidRDefault="004C52A2" w:rsidP="007C1272">
      <w:r>
        <w:separator/>
      </w:r>
    </w:p>
  </w:endnote>
  <w:endnote w:type="continuationSeparator" w:id="0">
    <w:p w14:paraId="2DC29EA0" w14:textId="77777777" w:rsidR="004C52A2" w:rsidRDefault="004C52A2" w:rsidP="007C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CC34B" w14:textId="77777777" w:rsidR="004C52A2" w:rsidRDefault="004C52A2" w:rsidP="007C1272">
      <w:r>
        <w:separator/>
      </w:r>
    </w:p>
  </w:footnote>
  <w:footnote w:type="continuationSeparator" w:id="0">
    <w:p w14:paraId="599D92A1" w14:textId="77777777" w:rsidR="004C52A2" w:rsidRDefault="004C52A2" w:rsidP="007C1272">
      <w:r>
        <w:continuationSeparator/>
      </w:r>
    </w:p>
  </w:footnote>
  <w:footnote w:id="1">
    <w:p w14:paraId="0A608902" w14:textId="77777777" w:rsidR="007C1272" w:rsidRDefault="001E7C30">
      <w:r>
        <w:rPr>
          <w:vertAlign w:val="superscript"/>
        </w:rPr>
        <w:footnoteRef/>
      </w:r>
      <w:r>
        <w:t xml:space="preserve"> Cf. Meadows, et al. 1972.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4C62"/>
    <w:multiLevelType w:val="multilevel"/>
    <w:tmpl w:val="0ECCE50C"/>
    <w:lvl w:ilvl="0">
      <w:start w:val="1"/>
      <w:numFmt w:val="lowerLetter"/>
      <w:lvlText w:val="%1)"/>
      <w:lvlJc w:val="left"/>
      <w:pPr>
        <w:ind w:left="107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9835FC6"/>
    <w:multiLevelType w:val="multilevel"/>
    <w:tmpl w:val="A70CECB8"/>
    <w:lvl w:ilvl="0">
      <w:start w:val="6"/>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ADB35F3"/>
    <w:multiLevelType w:val="multilevel"/>
    <w:tmpl w:val="C64285FE"/>
    <w:lvl w:ilvl="0">
      <w:start w:val="9"/>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 w15:restartNumberingAfterBreak="0">
    <w:nsid w:val="55C524BE"/>
    <w:multiLevelType w:val="multilevel"/>
    <w:tmpl w:val="6BBA3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4D3DAD"/>
    <w:multiLevelType w:val="multilevel"/>
    <w:tmpl w:val="9C0CF9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8970109">
    <w:abstractNumId w:val="1"/>
  </w:num>
  <w:num w:numId="2" w16cid:durableId="1632904691">
    <w:abstractNumId w:val="4"/>
  </w:num>
  <w:num w:numId="3" w16cid:durableId="1553687139">
    <w:abstractNumId w:val="0"/>
  </w:num>
  <w:num w:numId="4" w16cid:durableId="1846507279">
    <w:abstractNumId w:val="3"/>
  </w:num>
  <w:num w:numId="5" w16cid:durableId="1828790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1272"/>
    <w:rsid w:val="001E7C30"/>
    <w:rsid w:val="00305F07"/>
    <w:rsid w:val="00456344"/>
    <w:rsid w:val="004C52A2"/>
    <w:rsid w:val="005E59B4"/>
    <w:rsid w:val="00603A40"/>
    <w:rsid w:val="007C1272"/>
    <w:rsid w:val="00AC7BE6"/>
    <w:rsid w:val="00DA78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0874A"/>
  <w15:docId w15:val="{516D182D-9AA6-EE43-9BC7-A2234B10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68B"/>
    <w:rPr>
      <w:lang w:eastAsia="es-ES"/>
    </w:rPr>
  </w:style>
  <w:style w:type="paragraph" w:styleId="Ttulo1">
    <w:name w:val="heading 1"/>
    <w:basedOn w:val="Normal"/>
    <w:next w:val="Normal"/>
    <w:link w:val="Ttulo1Car"/>
    <w:uiPriority w:val="9"/>
    <w:qFormat/>
    <w:rsid w:val="00DA06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DA06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qFormat/>
    <w:rsid w:val="00DA068B"/>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0"/>
        <w:tab w:val="left" w:pos="9360"/>
      </w:tabs>
      <w:jc w:val="both"/>
      <w:outlineLvl w:val="2"/>
    </w:pPr>
    <w:rPr>
      <w:rFonts w:ascii="Arial" w:hAnsi="Arial"/>
      <w:b/>
      <w:snapToGrid w:val="0"/>
    </w:rPr>
  </w:style>
  <w:style w:type="paragraph" w:styleId="Ttulo4">
    <w:name w:val="heading 4"/>
    <w:basedOn w:val="Normal"/>
    <w:next w:val="Normal"/>
    <w:link w:val="Ttulo4Car"/>
    <w:uiPriority w:val="9"/>
    <w:semiHidden/>
    <w:unhideWhenUsed/>
    <w:qFormat/>
    <w:rsid w:val="00DA068B"/>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DA068B"/>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DA068B"/>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DA068B"/>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DA068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068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C1272"/>
  </w:style>
  <w:style w:type="table" w:customStyle="1" w:styleId="TableNormal">
    <w:name w:val="Table Normal"/>
    <w:rsid w:val="007C1272"/>
    <w:tblPr>
      <w:tblCellMar>
        <w:top w:w="0" w:type="dxa"/>
        <w:left w:w="0" w:type="dxa"/>
        <w:bottom w:w="0" w:type="dxa"/>
        <w:right w:w="0" w:type="dxa"/>
      </w:tblCellMar>
    </w:tblPr>
  </w:style>
  <w:style w:type="paragraph" w:styleId="Ttulo">
    <w:name w:val="Title"/>
    <w:basedOn w:val="Normal1"/>
    <w:next w:val="Normal1"/>
    <w:rsid w:val="007C1272"/>
    <w:pPr>
      <w:keepNext/>
      <w:keepLines/>
      <w:spacing w:before="480" w:after="120"/>
    </w:pPr>
    <w:rPr>
      <w:b/>
      <w:sz w:val="72"/>
      <w:szCs w:val="72"/>
    </w:rPr>
  </w:style>
  <w:style w:type="character" w:customStyle="1" w:styleId="Ttulo3Car">
    <w:name w:val="Título 3 Car"/>
    <w:basedOn w:val="Fuentedeprrafopredeter"/>
    <w:link w:val="Ttulo3"/>
    <w:rsid w:val="00DA068B"/>
    <w:rPr>
      <w:rFonts w:ascii="Arial" w:eastAsia="Times New Roman" w:hAnsi="Arial" w:cs="Times New Roman"/>
      <w:b/>
      <w:snapToGrid w:val="0"/>
      <w:sz w:val="20"/>
      <w:szCs w:val="20"/>
      <w:lang w:val="es-ES_tradnl" w:eastAsia="es-ES"/>
    </w:rPr>
  </w:style>
  <w:style w:type="paragraph" w:styleId="Encabezado">
    <w:name w:val="header"/>
    <w:basedOn w:val="Normal"/>
    <w:link w:val="EncabezadoCar"/>
    <w:rsid w:val="00DA068B"/>
    <w:pPr>
      <w:tabs>
        <w:tab w:val="center" w:pos="4252"/>
        <w:tab w:val="right" w:pos="8504"/>
      </w:tabs>
    </w:pPr>
  </w:style>
  <w:style w:type="character" w:customStyle="1" w:styleId="EncabezadoCar">
    <w:name w:val="Encabezado Car"/>
    <w:basedOn w:val="Fuentedeprrafopredeter"/>
    <w:link w:val="Encabezado"/>
    <w:rsid w:val="00DA068B"/>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rsid w:val="00DA068B"/>
    <w:pPr>
      <w:ind w:left="720"/>
      <w:jc w:val="both"/>
    </w:pPr>
    <w:rPr>
      <w:rFonts w:ascii="Tahoma" w:hAnsi="Tahoma"/>
      <w:sz w:val="18"/>
    </w:rPr>
  </w:style>
  <w:style w:type="character" w:customStyle="1" w:styleId="SangradetextonormalCar">
    <w:name w:val="Sangría de texto normal Car"/>
    <w:basedOn w:val="Fuentedeprrafopredeter"/>
    <w:link w:val="Sangradetextonormal"/>
    <w:rsid w:val="00DA068B"/>
    <w:rPr>
      <w:rFonts w:ascii="Tahoma" w:eastAsia="Times New Roman" w:hAnsi="Tahoma" w:cs="Times New Roman"/>
      <w:sz w:val="18"/>
      <w:szCs w:val="20"/>
      <w:lang w:val="es-ES_tradnl" w:eastAsia="es-ES"/>
    </w:rPr>
  </w:style>
  <w:style w:type="paragraph" w:styleId="Sangra2detindependiente">
    <w:name w:val="Body Text Indent 2"/>
    <w:basedOn w:val="Normal"/>
    <w:link w:val="Sangra2detindependienteCar"/>
    <w:rsid w:val="00DA068B"/>
    <w:pPr>
      <w:tabs>
        <w:tab w:val="left" w:pos="-1440"/>
      </w:tabs>
      <w:ind w:left="1068"/>
      <w:jc w:val="both"/>
    </w:pPr>
    <w:rPr>
      <w:rFonts w:ascii="Tahoma" w:hAnsi="Tahoma"/>
      <w:sz w:val="18"/>
    </w:rPr>
  </w:style>
  <w:style w:type="character" w:customStyle="1" w:styleId="Sangra2detindependienteCar">
    <w:name w:val="Sangría 2 de t. independiente Car"/>
    <w:basedOn w:val="Fuentedeprrafopredeter"/>
    <w:link w:val="Sangra2detindependiente"/>
    <w:rsid w:val="00DA068B"/>
    <w:rPr>
      <w:rFonts w:ascii="Tahoma" w:eastAsia="Times New Roman" w:hAnsi="Tahoma" w:cs="Times New Roman"/>
      <w:sz w:val="18"/>
      <w:szCs w:val="20"/>
      <w:lang w:val="es-ES_tradnl" w:eastAsia="es-ES"/>
    </w:rPr>
  </w:style>
  <w:style w:type="paragraph" w:styleId="Prrafodelista">
    <w:name w:val="List Paragraph"/>
    <w:basedOn w:val="Normal"/>
    <w:uiPriority w:val="34"/>
    <w:qFormat/>
    <w:rsid w:val="00DA068B"/>
    <w:pPr>
      <w:ind w:left="708"/>
    </w:pPr>
    <w:rPr>
      <w:sz w:val="24"/>
      <w:szCs w:val="24"/>
      <w:lang w:val="es-ES"/>
    </w:rPr>
  </w:style>
  <w:style w:type="character" w:styleId="Textodelmarcadordeposicin">
    <w:name w:val="Placeholder Text"/>
    <w:basedOn w:val="Fuentedeprrafopredeter"/>
    <w:uiPriority w:val="99"/>
    <w:semiHidden/>
    <w:rsid w:val="00DA068B"/>
    <w:rPr>
      <w:color w:val="808080"/>
    </w:rPr>
  </w:style>
  <w:style w:type="paragraph" w:customStyle="1" w:styleId="CitaviBibliographyEntry">
    <w:name w:val="Citavi Bibliography Entry"/>
    <w:basedOn w:val="Normal"/>
    <w:link w:val="CitaviBibliographyEntryCar"/>
    <w:rsid w:val="00DA068B"/>
    <w:pPr>
      <w:tabs>
        <w:tab w:val="left" w:pos="283"/>
      </w:tabs>
      <w:spacing w:after="60"/>
      <w:ind w:left="283" w:hanging="283"/>
    </w:pPr>
  </w:style>
  <w:style w:type="character" w:customStyle="1" w:styleId="CitaviBibliographyEntryCar">
    <w:name w:val="Citavi Bibliography Entry Car"/>
    <w:basedOn w:val="Fuentedeprrafopredeter"/>
    <w:link w:val="CitaviBibliographyEntry"/>
    <w:rsid w:val="00DA068B"/>
    <w:rPr>
      <w:rFonts w:ascii="Times New Roman" w:eastAsia="Times New Roman" w:hAnsi="Times New Roman" w:cs="Times New Roman"/>
      <w:sz w:val="20"/>
      <w:szCs w:val="20"/>
      <w:lang w:val="es-ES_tradnl" w:eastAsia="es-ES"/>
    </w:rPr>
  </w:style>
  <w:style w:type="paragraph" w:customStyle="1" w:styleId="CitaviBibliographyHeading">
    <w:name w:val="Citavi Bibliography Heading"/>
    <w:basedOn w:val="Ttulo1"/>
    <w:link w:val="CitaviBibliographyHeadingCar"/>
    <w:rsid w:val="00DA068B"/>
  </w:style>
  <w:style w:type="character" w:customStyle="1" w:styleId="CitaviBibliographyHeadingCar">
    <w:name w:val="Citavi Bibliography Heading Car"/>
    <w:basedOn w:val="Fuentedeprrafopredeter"/>
    <w:link w:val="CitaviBibliographyHeading"/>
    <w:rsid w:val="00DA068B"/>
    <w:rPr>
      <w:rFonts w:asciiTheme="majorHAnsi" w:eastAsiaTheme="majorEastAsia" w:hAnsiTheme="majorHAnsi" w:cstheme="majorBidi"/>
      <w:color w:val="2F5496" w:themeColor="accent1" w:themeShade="BF"/>
      <w:sz w:val="32"/>
      <w:szCs w:val="32"/>
      <w:lang w:val="es-ES_tradnl" w:eastAsia="es-ES"/>
    </w:rPr>
  </w:style>
  <w:style w:type="character" w:customStyle="1" w:styleId="Ttulo1Car">
    <w:name w:val="Título 1 Car"/>
    <w:basedOn w:val="Fuentedeprrafopredeter"/>
    <w:link w:val="Ttulo1"/>
    <w:uiPriority w:val="9"/>
    <w:rsid w:val="00DA068B"/>
    <w:rPr>
      <w:rFonts w:asciiTheme="majorHAnsi" w:eastAsiaTheme="majorEastAsia" w:hAnsiTheme="majorHAnsi" w:cstheme="majorBidi"/>
      <w:color w:val="2F5496" w:themeColor="accent1" w:themeShade="BF"/>
      <w:sz w:val="32"/>
      <w:szCs w:val="32"/>
      <w:lang w:val="es-ES_tradnl" w:eastAsia="es-ES"/>
    </w:rPr>
  </w:style>
  <w:style w:type="paragraph" w:customStyle="1" w:styleId="CitaviBibliographySubheading1">
    <w:name w:val="Citavi Bibliography Subheading 1"/>
    <w:basedOn w:val="Ttulo2"/>
    <w:link w:val="CitaviBibliographySubheading1Car"/>
    <w:rsid w:val="00DA068B"/>
    <w:pPr>
      <w:spacing w:after="160" w:line="259" w:lineRule="auto"/>
      <w:outlineLvl w:val="9"/>
    </w:pPr>
    <w:rPr>
      <w:rFonts w:ascii="Arial" w:eastAsia="Calibri" w:hAnsi="Arial" w:cs="Arial"/>
      <w:sz w:val="22"/>
      <w:szCs w:val="22"/>
      <w:lang w:val="es-AR" w:eastAsia="en-US"/>
    </w:rPr>
  </w:style>
  <w:style w:type="character" w:customStyle="1" w:styleId="CitaviBibliographySubheading1Car">
    <w:name w:val="Citavi Bibliography Subheading 1 Car"/>
    <w:basedOn w:val="Fuentedeprrafopredeter"/>
    <w:link w:val="CitaviBibliographySubheading1"/>
    <w:rsid w:val="00DA068B"/>
    <w:rPr>
      <w:rFonts w:ascii="Arial" w:eastAsia="Calibri" w:hAnsi="Arial" w:cs="Arial"/>
      <w:color w:val="2F5496" w:themeColor="accent1" w:themeShade="BF"/>
    </w:rPr>
  </w:style>
  <w:style w:type="character" w:customStyle="1" w:styleId="Ttulo2Car">
    <w:name w:val="Título 2 Car"/>
    <w:basedOn w:val="Fuentedeprrafopredeter"/>
    <w:link w:val="Ttulo2"/>
    <w:uiPriority w:val="9"/>
    <w:semiHidden/>
    <w:rsid w:val="00DA068B"/>
    <w:rPr>
      <w:rFonts w:asciiTheme="majorHAnsi" w:eastAsiaTheme="majorEastAsia" w:hAnsiTheme="majorHAnsi" w:cstheme="majorBidi"/>
      <w:color w:val="2F5496" w:themeColor="accent1" w:themeShade="BF"/>
      <w:sz w:val="26"/>
      <w:szCs w:val="26"/>
      <w:lang w:val="es-ES_tradnl" w:eastAsia="es-ES"/>
    </w:rPr>
  </w:style>
  <w:style w:type="paragraph" w:customStyle="1" w:styleId="CitaviBibliographySubheading2">
    <w:name w:val="Citavi Bibliography Subheading 2"/>
    <w:basedOn w:val="Ttulo3"/>
    <w:link w:val="CitaviBibliographySubheading2Car"/>
    <w:rsid w:val="00DA068B"/>
    <w:pPr>
      <w:spacing w:after="160" w:line="259" w:lineRule="auto"/>
      <w:jc w:val="left"/>
      <w:outlineLvl w:val="9"/>
    </w:pPr>
    <w:rPr>
      <w:rFonts w:eastAsia="Calibri" w:cs="Arial"/>
      <w:sz w:val="22"/>
      <w:szCs w:val="22"/>
      <w:lang w:val="es-AR" w:eastAsia="en-US"/>
    </w:rPr>
  </w:style>
  <w:style w:type="character" w:customStyle="1" w:styleId="CitaviBibliographySubheading2Car">
    <w:name w:val="Citavi Bibliography Subheading 2 Car"/>
    <w:basedOn w:val="Fuentedeprrafopredeter"/>
    <w:link w:val="CitaviBibliographySubheading2"/>
    <w:rsid w:val="00DA068B"/>
    <w:rPr>
      <w:rFonts w:ascii="Arial" w:eastAsia="Calibri" w:hAnsi="Arial" w:cs="Arial"/>
      <w:b/>
      <w:snapToGrid w:val="0"/>
    </w:rPr>
  </w:style>
  <w:style w:type="paragraph" w:customStyle="1" w:styleId="CitaviBibliographySubheading3">
    <w:name w:val="Citavi Bibliography Subheading 3"/>
    <w:basedOn w:val="Ttulo4"/>
    <w:link w:val="CitaviBibliographySubheading3Car"/>
    <w:rsid w:val="00DA068B"/>
    <w:pPr>
      <w:spacing w:after="160" w:line="259" w:lineRule="auto"/>
      <w:outlineLvl w:val="9"/>
    </w:pPr>
    <w:rPr>
      <w:rFonts w:ascii="Arial" w:eastAsia="Calibri" w:hAnsi="Arial" w:cs="Arial"/>
      <w:sz w:val="22"/>
      <w:szCs w:val="22"/>
      <w:lang w:val="es-AR" w:eastAsia="en-US"/>
    </w:rPr>
  </w:style>
  <w:style w:type="character" w:customStyle="1" w:styleId="CitaviBibliographySubheading3Car">
    <w:name w:val="Citavi Bibliography Subheading 3 Car"/>
    <w:basedOn w:val="Fuentedeprrafopredeter"/>
    <w:link w:val="CitaviBibliographySubheading3"/>
    <w:rsid w:val="00DA068B"/>
    <w:rPr>
      <w:rFonts w:ascii="Arial" w:eastAsia="Calibri" w:hAnsi="Arial" w:cs="Arial"/>
      <w:i/>
      <w:iCs/>
      <w:color w:val="2F5496" w:themeColor="accent1" w:themeShade="BF"/>
    </w:rPr>
  </w:style>
  <w:style w:type="character" w:customStyle="1" w:styleId="Ttulo4Car">
    <w:name w:val="Título 4 Car"/>
    <w:basedOn w:val="Fuentedeprrafopredeter"/>
    <w:link w:val="Ttulo4"/>
    <w:uiPriority w:val="9"/>
    <w:semiHidden/>
    <w:rsid w:val="00DA068B"/>
    <w:rPr>
      <w:rFonts w:asciiTheme="majorHAnsi" w:eastAsiaTheme="majorEastAsia" w:hAnsiTheme="majorHAnsi" w:cstheme="majorBidi"/>
      <w:i/>
      <w:iCs/>
      <w:color w:val="2F5496" w:themeColor="accent1" w:themeShade="BF"/>
      <w:sz w:val="20"/>
      <w:szCs w:val="20"/>
      <w:lang w:val="es-ES_tradnl" w:eastAsia="es-ES"/>
    </w:rPr>
  </w:style>
  <w:style w:type="paragraph" w:customStyle="1" w:styleId="CitaviBibliographySubheading4">
    <w:name w:val="Citavi Bibliography Subheading 4"/>
    <w:basedOn w:val="Ttulo5"/>
    <w:link w:val="CitaviBibliographySubheading4Car"/>
    <w:rsid w:val="00DA068B"/>
    <w:pPr>
      <w:spacing w:after="160" w:line="259" w:lineRule="auto"/>
      <w:outlineLvl w:val="9"/>
    </w:pPr>
    <w:rPr>
      <w:rFonts w:ascii="Arial" w:eastAsia="Calibri" w:hAnsi="Arial" w:cs="Arial"/>
      <w:sz w:val="22"/>
      <w:szCs w:val="22"/>
      <w:lang w:val="es-AR" w:eastAsia="en-US"/>
    </w:rPr>
  </w:style>
  <w:style w:type="character" w:customStyle="1" w:styleId="CitaviBibliographySubheading4Car">
    <w:name w:val="Citavi Bibliography Subheading 4 Car"/>
    <w:basedOn w:val="Fuentedeprrafopredeter"/>
    <w:link w:val="CitaviBibliographySubheading4"/>
    <w:rsid w:val="00DA068B"/>
    <w:rPr>
      <w:rFonts w:ascii="Arial" w:eastAsia="Calibri" w:hAnsi="Arial" w:cs="Arial"/>
      <w:color w:val="2F5496" w:themeColor="accent1" w:themeShade="BF"/>
    </w:rPr>
  </w:style>
  <w:style w:type="character" w:customStyle="1" w:styleId="Ttulo5Car">
    <w:name w:val="Título 5 Car"/>
    <w:basedOn w:val="Fuentedeprrafopredeter"/>
    <w:link w:val="Ttulo5"/>
    <w:uiPriority w:val="9"/>
    <w:semiHidden/>
    <w:rsid w:val="00DA068B"/>
    <w:rPr>
      <w:rFonts w:asciiTheme="majorHAnsi" w:eastAsiaTheme="majorEastAsia" w:hAnsiTheme="majorHAnsi" w:cstheme="majorBidi"/>
      <w:color w:val="2F5496" w:themeColor="accent1" w:themeShade="BF"/>
      <w:sz w:val="20"/>
      <w:szCs w:val="20"/>
      <w:lang w:val="es-ES_tradnl" w:eastAsia="es-ES"/>
    </w:rPr>
  </w:style>
  <w:style w:type="paragraph" w:customStyle="1" w:styleId="CitaviBibliographySubheading5">
    <w:name w:val="Citavi Bibliography Subheading 5"/>
    <w:basedOn w:val="Ttulo6"/>
    <w:link w:val="CitaviBibliographySubheading5Car"/>
    <w:rsid w:val="00DA068B"/>
    <w:pPr>
      <w:spacing w:after="160" w:line="259" w:lineRule="auto"/>
      <w:outlineLvl w:val="9"/>
    </w:pPr>
    <w:rPr>
      <w:rFonts w:ascii="Arial" w:eastAsia="Calibri" w:hAnsi="Arial" w:cs="Arial"/>
      <w:sz w:val="22"/>
      <w:szCs w:val="22"/>
      <w:lang w:val="es-AR" w:eastAsia="en-US"/>
    </w:rPr>
  </w:style>
  <w:style w:type="character" w:customStyle="1" w:styleId="CitaviBibliographySubheading5Car">
    <w:name w:val="Citavi Bibliography Subheading 5 Car"/>
    <w:basedOn w:val="Fuentedeprrafopredeter"/>
    <w:link w:val="CitaviBibliographySubheading5"/>
    <w:rsid w:val="00DA068B"/>
    <w:rPr>
      <w:rFonts w:ascii="Arial" w:eastAsia="Calibri" w:hAnsi="Arial" w:cs="Arial"/>
      <w:color w:val="1F3763" w:themeColor="accent1" w:themeShade="7F"/>
    </w:rPr>
  </w:style>
  <w:style w:type="character" w:customStyle="1" w:styleId="Ttulo6Car">
    <w:name w:val="Título 6 Car"/>
    <w:basedOn w:val="Fuentedeprrafopredeter"/>
    <w:link w:val="Ttulo6"/>
    <w:uiPriority w:val="9"/>
    <w:semiHidden/>
    <w:rsid w:val="00DA068B"/>
    <w:rPr>
      <w:rFonts w:asciiTheme="majorHAnsi" w:eastAsiaTheme="majorEastAsia" w:hAnsiTheme="majorHAnsi" w:cstheme="majorBidi"/>
      <w:color w:val="1F3763" w:themeColor="accent1" w:themeShade="7F"/>
      <w:sz w:val="20"/>
      <w:szCs w:val="20"/>
      <w:lang w:val="es-ES_tradnl" w:eastAsia="es-ES"/>
    </w:rPr>
  </w:style>
  <w:style w:type="paragraph" w:customStyle="1" w:styleId="CitaviBibliographySubheading6">
    <w:name w:val="Citavi Bibliography Subheading 6"/>
    <w:basedOn w:val="Ttulo7"/>
    <w:link w:val="CitaviBibliographySubheading6Car"/>
    <w:rsid w:val="00DA068B"/>
    <w:pPr>
      <w:spacing w:after="160" w:line="259" w:lineRule="auto"/>
      <w:outlineLvl w:val="9"/>
    </w:pPr>
    <w:rPr>
      <w:rFonts w:ascii="Arial" w:eastAsia="Calibri" w:hAnsi="Arial" w:cs="Arial"/>
      <w:sz w:val="22"/>
      <w:szCs w:val="22"/>
      <w:lang w:val="es-AR" w:eastAsia="en-US"/>
    </w:rPr>
  </w:style>
  <w:style w:type="character" w:customStyle="1" w:styleId="CitaviBibliographySubheading6Car">
    <w:name w:val="Citavi Bibliography Subheading 6 Car"/>
    <w:basedOn w:val="Fuentedeprrafopredeter"/>
    <w:link w:val="CitaviBibliographySubheading6"/>
    <w:rsid w:val="00DA068B"/>
    <w:rPr>
      <w:rFonts w:ascii="Arial" w:eastAsia="Calibri" w:hAnsi="Arial" w:cs="Arial"/>
      <w:i/>
      <w:iCs/>
      <w:color w:val="1F3763" w:themeColor="accent1" w:themeShade="7F"/>
    </w:rPr>
  </w:style>
  <w:style w:type="character" w:customStyle="1" w:styleId="Ttulo7Car">
    <w:name w:val="Título 7 Car"/>
    <w:basedOn w:val="Fuentedeprrafopredeter"/>
    <w:link w:val="Ttulo7"/>
    <w:uiPriority w:val="9"/>
    <w:semiHidden/>
    <w:rsid w:val="00DA068B"/>
    <w:rPr>
      <w:rFonts w:asciiTheme="majorHAnsi" w:eastAsiaTheme="majorEastAsia" w:hAnsiTheme="majorHAnsi" w:cstheme="majorBidi"/>
      <w:i/>
      <w:iCs/>
      <w:color w:val="1F3763" w:themeColor="accent1" w:themeShade="7F"/>
      <w:sz w:val="20"/>
      <w:szCs w:val="20"/>
      <w:lang w:val="es-ES_tradnl" w:eastAsia="es-ES"/>
    </w:rPr>
  </w:style>
  <w:style w:type="paragraph" w:customStyle="1" w:styleId="CitaviBibliographySubheading7">
    <w:name w:val="Citavi Bibliography Subheading 7"/>
    <w:basedOn w:val="Ttulo8"/>
    <w:link w:val="CitaviBibliographySubheading7Car"/>
    <w:rsid w:val="00DA068B"/>
    <w:pPr>
      <w:spacing w:after="160" w:line="259" w:lineRule="auto"/>
      <w:outlineLvl w:val="9"/>
    </w:pPr>
    <w:rPr>
      <w:rFonts w:ascii="Arial" w:eastAsia="Calibri" w:hAnsi="Arial" w:cs="Arial"/>
      <w:sz w:val="22"/>
      <w:szCs w:val="22"/>
      <w:lang w:val="es-AR" w:eastAsia="en-US"/>
    </w:rPr>
  </w:style>
  <w:style w:type="character" w:customStyle="1" w:styleId="CitaviBibliographySubheading7Car">
    <w:name w:val="Citavi Bibliography Subheading 7 Car"/>
    <w:basedOn w:val="Fuentedeprrafopredeter"/>
    <w:link w:val="CitaviBibliographySubheading7"/>
    <w:rsid w:val="00DA068B"/>
    <w:rPr>
      <w:rFonts w:ascii="Arial" w:eastAsia="Calibri" w:hAnsi="Arial" w:cs="Arial"/>
      <w:color w:val="272727" w:themeColor="text1" w:themeTint="D8"/>
    </w:rPr>
  </w:style>
  <w:style w:type="character" w:customStyle="1" w:styleId="Ttulo8Car">
    <w:name w:val="Título 8 Car"/>
    <w:basedOn w:val="Fuentedeprrafopredeter"/>
    <w:link w:val="Ttulo8"/>
    <w:uiPriority w:val="9"/>
    <w:semiHidden/>
    <w:rsid w:val="00DA068B"/>
    <w:rPr>
      <w:rFonts w:asciiTheme="majorHAnsi" w:eastAsiaTheme="majorEastAsia" w:hAnsiTheme="majorHAnsi" w:cstheme="majorBidi"/>
      <w:color w:val="272727" w:themeColor="text1" w:themeTint="D8"/>
      <w:sz w:val="21"/>
      <w:szCs w:val="21"/>
      <w:lang w:val="es-ES_tradnl" w:eastAsia="es-ES"/>
    </w:rPr>
  </w:style>
  <w:style w:type="paragraph" w:customStyle="1" w:styleId="CitaviBibliographySubheading8">
    <w:name w:val="Citavi Bibliography Subheading 8"/>
    <w:basedOn w:val="Ttulo9"/>
    <w:link w:val="CitaviBibliographySubheading8Car"/>
    <w:rsid w:val="00DA068B"/>
    <w:pPr>
      <w:spacing w:after="160" w:line="259" w:lineRule="auto"/>
      <w:outlineLvl w:val="9"/>
    </w:pPr>
    <w:rPr>
      <w:rFonts w:ascii="Arial" w:eastAsia="Calibri" w:hAnsi="Arial" w:cs="Arial"/>
      <w:sz w:val="22"/>
      <w:szCs w:val="22"/>
      <w:lang w:val="es-AR" w:eastAsia="en-US"/>
    </w:rPr>
  </w:style>
  <w:style w:type="character" w:customStyle="1" w:styleId="CitaviBibliographySubheading8Car">
    <w:name w:val="Citavi Bibliography Subheading 8 Car"/>
    <w:basedOn w:val="Fuentedeprrafopredeter"/>
    <w:link w:val="CitaviBibliographySubheading8"/>
    <w:rsid w:val="00DA068B"/>
    <w:rPr>
      <w:rFonts w:ascii="Arial" w:eastAsia="Calibri" w:hAnsi="Arial" w:cs="Arial"/>
      <w:i/>
      <w:iCs/>
      <w:color w:val="272727" w:themeColor="text1" w:themeTint="D8"/>
    </w:rPr>
  </w:style>
  <w:style w:type="character" w:customStyle="1" w:styleId="Ttulo9Car">
    <w:name w:val="Título 9 Car"/>
    <w:basedOn w:val="Fuentedeprrafopredeter"/>
    <w:link w:val="Ttulo9"/>
    <w:uiPriority w:val="9"/>
    <w:semiHidden/>
    <w:rsid w:val="00DA068B"/>
    <w:rPr>
      <w:rFonts w:asciiTheme="majorHAnsi" w:eastAsiaTheme="majorEastAsia" w:hAnsiTheme="majorHAnsi" w:cstheme="majorBidi"/>
      <w:i/>
      <w:iCs/>
      <w:color w:val="272727" w:themeColor="text1" w:themeTint="D8"/>
      <w:sz w:val="21"/>
      <w:szCs w:val="21"/>
      <w:lang w:val="es-ES_tradnl" w:eastAsia="es-ES"/>
    </w:rPr>
  </w:style>
  <w:style w:type="character" w:styleId="Refdecomentario">
    <w:name w:val="annotation reference"/>
    <w:basedOn w:val="Fuentedeprrafopredeter"/>
    <w:uiPriority w:val="99"/>
    <w:semiHidden/>
    <w:unhideWhenUsed/>
    <w:rsid w:val="002E7BED"/>
    <w:rPr>
      <w:sz w:val="16"/>
      <w:szCs w:val="16"/>
    </w:rPr>
  </w:style>
  <w:style w:type="paragraph" w:styleId="Textocomentario">
    <w:name w:val="annotation text"/>
    <w:basedOn w:val="Normal"/>
    <w:link w:val="TextocomentarioCar"/>
    <w:uiPriority w:val="99"/>
    <w:semiHidden/>
    <w:unhideWhenUsed/>
    <w:rsid w:val="002E7BED"/>
  </w:style>
  <w:style w:type="character" w:customStyle="1" w:styleId="TextocomentarioCar">
    <w:name w:val="Texto comentario Car"/>
    <w:basedOn w:val="Fuentedeprrafopredeter"/>
    <w:link w:val="Textocomentario"/>
    <w:uiPriority w:val="99"/>
    <w:semiHidden/>
    <w:rsid w:val="002E7BED"/>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2E7BED"/>
    <w:rPr>
      <w:b/>
      <w:bCs/>
    </w:rPr>
  </w:style>
  <w:style w:type="character" w:customStyle="1" w:styleId="AsuntodelcomentarioCar">
    <w:name w:val="Asunto del comentario Car"/>
    <w:basedOn w:val="TextocomentarioCar"/>
    <w:link w:val="Asuntodelcomentario"/>
    <w:uiPriority w:val="99"/>
    <w:semiHidden/>
    <w:rsid w:val="002E7BED"/>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uiPriority w:val="99"/>
    <w:semiHidden/>
    <w:unhideWhenUsed/>
    <w:rsid w:val="002E7B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7BED"/>
    <w:rPr>
      <w:rFonts w:ascii="Segoe UI" w:eastAsia="Times New Roman" w:hAnsi="Segoe UI" w:cs="Segoe UI"/>
      <w:sz w:val="18"/>
      <w:szCs w:val="18"/>
      <w:lang w:val="es-ES_tradnl" w:eastAsia="es-ES"/>
    </w:rPr>
  </w:style>
  <w:style w:type="paragraph" w:styleId="Textonotapie">
    <w:name w:val="footnote text"/>
    <w:basedOn w:val="Normal"/>
    <w:link w:val="TextonotapieCar"/>
    <w:uiPriority w:val="99"/>
    <w:semiHidden/>
    <w:unhideWhenUsed/>
    <w:rsid w:val="002E7BED"/>
  </w:style>
  <w:style w:type="character" w:customStyle="1" w:styleId="TextonotapieCar">
    <w:name w:val="Texto nota pie Car"/>
    <w:basedOn w:val="Fuentedeprrafopredeter"/>
    <w:link w:val="Textonotapie"/>
    <w:uiPriority w:val="99"/>
    <w:semiHidden/>
    <w:rsid w:val="002E7BED"/>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2E7BED"/>
    <w:rPr>
      <w:vertAlign w:val="superscript"/>
    </w:rPr>
  </w:style>
  <w:style w:type="character" w:styleId="Hipervnculo">
    <w:name w:val="Hyperlink"/>
    <w:basedOn w:val="Fuentedeprrafopredeter"/>
    <w:uiPriority w:val="99"/>
    <w:unhideWhenUsed/>
    <w:rsid w:val="002E7BED"/>
    <w:rPr>
      <w:color w:val="0563C1" w:themeColor="hyperlink"/>
      <w:u w:val="single"/>
    </w:rPr>
  </w:style>
  <w:style w:type="character" w:customStyle="1" w:styleId="Mencinsinresolver1">
    <w:name w:val="Mención sin resolver1"/>
    <w:basedOn w:val="Fuentedeprrafopredeter"/>
    <w:uiPriority w:val="99"/>
    <w:semiHidden/>
    <w:unhideWhenUsed/>
    <w:rsid w:val="002E7BED"/>
    <w:rPr>
      <w:color w:val="605E5C"/>
      <w:shd w:val="clear" w:color="auto" w:fill="E1DFDD"/>
    </w:rPr>
  </w:style>
  <w:style w:type="paragraph" w:customStyle="1" w:styleId="Prrafodelista1">
    <w:name w:val="Párrafo de lista1"/>
    <w:basedOn w:val="Normal"/>
    <w:rsid w:val="009E234C"/>
    <w:pPr>
      <w:ind w:left="708"/>
    </w:pPr>
    <w:rPr>
      <w:color w:val="00000A"/>
      <w:kern w:val="1"/>
      <w:sz w:val="24"/>
      <w:szCs w:val="24"/>
      <w:lang w:val="es-ES"/>
    </w:rPr>
  </w:style>
  <w:style w:type="paragraph" w:styleId="Subttulo">
    <w:name w:val="Subtitle"/>
    <w:basedOn w:val="Normal"/>
    <w:next w:val="Normal"/>
    <w:rsid w:val="007C1272"/>
    <w:pPr>
      <w:keepNext/>
      <w:keepLines/>
      <w:spacing w:before="360" w:after="80"/>
    </w:pPr>
    <w:rPr>
      <w:rFonts w:ascii="Georgia" w:eastAsia="Georgia" w:hAnsi="Georgia" w:cs="Georgia"/>
      <w:i/>
      <w:color w:val="666666"/>
      <w:sz w:val="48"/>
      <w:szCs w:val="48"/>
    </w:rPr>
  </w:style>
  <w:style w:type="table" w:customStyle="1" w:styleId="a">
    <w:basedOn w:val="TableNormal"/>
    <w:rsid w:val="007C1272"/>
    <w:tblPr>
      <w:tblStyleRowBandSize w:val="1"/>
      <w:tblStyleColBandSize w:val="1"/>
      <w:tblCellMar>
        <w:left w:w="120" w:type="dxa"/>
        <w:right w:w="120" w:type="dxa"/>
      </w:tblCellMar>
    </w:tblPr>
  </w:style>
  <w:style w:type="table" w:customStyle="1" w:styleId="a0">
    <w:basedOn w:val="TableNormal"/>
    <w:rsid w:val="007C1272"/>
    <w:tblPr>
      <w:tblStyleRowBandSize w:val="1"/>
      <w:tblStyleColBandSize w:val="1"/>
      <w:tblCellMar>
        <w:left w:w="120" w:type="dxa"/>
        <w:right w:w="120" w:type="dxa"/>
      </w:tblCellMar>
    </w:tblPr>
  </w:style>
  <w:style w:type="table" w:customStyle="1" w:styleId="a1">
    <w:basedOn w:val="TableNormal"/>
    <w:rsid w:val="007C1272"/>
    <w:tblPr>
      <w:tblStyleRowBandSize w:val="1"/>
      <w:tblStyleColBandSize w:val="1"/>
      <w:tblCellMar>
        <w:top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csf.edu.ar/investigacion-ecojuridic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llitoral.com/index.php/id_um/157492-repensar-el-desarrollo-a-partir-de-laudato-si-ver-juzgar-y-actuar-por-esteban-piva-opinion.html" TargetMode="External"/><Relationship Id="rId4" Type="http://schemas.openxmlformats.org/officeDocument/2006/relationships/styles" Target="styles.xml"/><Relationship Id="rId9" Type="http://schemas.openxmlformats.org/officeDocument/2006/relationships/hyperlink" Target="https://www.ellitoral.com/index.php/diarios/2018/07/28/opinion/OPIN-01.html" TargetMode="Externa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g79zxW/m4vPXRKcBtFYEnct0Io+Q==">AMUW2mUve11Wf19uy9RCMCocjNG+RZlwgxIl1tea0Yyvqjgo+xdKBTOVI/Zi9z2vrtJ/FX3aFHOFlQ/hULVsjwYabyT1Po+WznelBcynOdaKzgYeYFWgjMU3+Mam2Li1bfh/c70h6UwB4d8bx1nVP6g9iS4IrvPSoTUmxdKm029XLNUyyDmnf/8QVvo1oi8Cyu7SUvIBYeDA</go:docsCustomData>
</go:gDocsCustomXmlDataStorage>
</file>

<file path=customXml/itemProps1.xml><?xml version="1.0" encoding="utf-8"?>
<ds:datastoreItem xmlns:ds="http://schemas.openxmlformats.org/officeDocument/2006/customXml" ds:itemID="{EAC7A162-44B6-489B-B5AC-00F566C1FC1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4076</Words>
  <Characters>22423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 schierano</dc:creator>
  <cp:lastModifiedBy>Esteban Piva</cp:lastModifiedBy>
  <cp:revision>5</cp:revision>
  <dcterms:created xsi:type="dcterms:W3CDTF">2018-08-24T12:45:00Z</dcterms:created>
  <dcterms:modified xsi:type="dcterms:W3CDTF">2024-03-01T21:15:00Z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Certificaciones orgánicas</vt:lpwstr>
  </property>
  <property fmtid="{D5CDD505-2E9C-101B-9397-08002B2CF9AE}" pid="3" name="CitaviDocumentProperty_8">
    <vt:lpwstr>C:\Users\joaquin\Documents\Citavi 6\Projects\Certificaciones orgánicas\Certificaciones orgánicas.ctv6</vt:lpwstr>
  </property>
  <property fmtid="{D5CDD505-2E9C-101B-9397-08002B2CF9AE}" pid="4" name="CitaviDocumentProperty_0">
    <vt:lpwstr>10af7577-f3e3-4f6c-80ea-8354328faeb1</vt:lpwstr>
  </property>
  <property fmtid="{D5CDD505-2E9C-101B-9397-08002B2CF9AE}" pid="5" name="CitaviDocumentProperty_6">
    <vt:lpwstr>False</vt:lpwstr>
  </property>
  <property fmtid="{D5CDD505-2E9C-101B-9397-08002B2CF9AE}" pid="6" name="CitaviDocumentProperty_1">
    <vt:lpwstr>6.1.0.0</vt:lpwstr>
  </property>
</Properties>
</file>