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CAF" w:rsidRDefault="003E2CAF" w:rsidP="003E2CAF">
      <w:pPr>
        <w:pStyle w:val="Sinespaciado"/>
        <w:ind w:left="-1134" w:right="-1135"/>
        <w:jc w:val="both"/>
      </w:pPr>
      <w:r>
        <w:t xml:space="preserve">La filosofía actual. </w:t>
      </w:r>
      <w:proofErr w:type="spellStart"/>
      <w:r>
        <w:t>Bochenski</w:t>
      </w:r>
      <w:proofErr w:type="spellEnd"/>
      <w:r>
        <w:t xml:space="preserve">. Fondo de la Cultura Económica. </w:t>
      </w:r>
      <w:proofErr w:type="gramStart"/>
      <w:r>
        <w:t>México  1947</w:t>
      </w:r>
      <w:proofErr w:type="gramEnd"/>
      <w:r>
        <w:t xml:space="preserve"> </w:t>
      </w:r>
    </w:p>
    <w:p w:rsidR="003E2CAF" w:rsidRDefault="003E2CAF" w:rsidP="003E2CAF">
      <w:pPr>
        <w:pStyle w:val="Sinespaciado"/>
        <w:ind w:left="-1134" w:right="-1135"/>
        <w:jc w:val="both"/>
      </w:pPr>
      <w:r>
        <w:t xml:space="preserve">FILOSOFIA DE LA EXISTENCIA </w:t>
      </w:r>
    </w:p>
    <w:p w:rsidR="003E2CAF" w:rsidRDefault="003E2CAF" w:rsidP="003E2CAF">
      <w:pPr>
        <w:pStyle w:val="Sinespaciado"/>
        <w:ind w:left="-1134" w:right="-1135"/>
        <w:jc w:val="both"/>
      </w:pPr>
      <w:r>
        <w:t xml:space="preserve">CARACTERIZACIÓN GENERAL DE LA FILOSOFÍA DE LA EXISTENCIA </w:t>
      </w:r>
    </w:p>
    <w:p w:rsidR="003E2CAF" w:rsidRDefault="003E2CAF" w:rsidP="003E2CAF">
      <w:pPr>
        <w:pStyle w:val="Sinespaciado"/>
        <w:ind w:left="-1134" w:right="-1135"/>
        <w:jc w:val="both"/>
      </w:pPr>
    </w:p>
    <w:p w:rsidR="003E2CAF" w:rsidRDefault="003E2CAF" w:rsidP="003E2CAF">
      <w:pPr>
        <w:pStyle w:val="Sinespaciado"/>
        <w:ind w:left="-1134" w:right="-1135"/>
        <w:jc w:val="both"/>
      </w:pPr>
      <w:r>
        <w:t xml:space="preserve">Lo que es la filosofía de la Existencia: </w:t>
      </w:r>
    </w:p>
    <w:p w:rsidR="003E2CAF" w:rsidRDefault="003E2CAF" w:rsidP="003E2CAF">
      <w:pPr>
        <w:pStyle w:val="Sinespaciado"/>
        <w:ind w:left="-1134" w:right="-1135"/>
        <w:jc w:val="both"/>
      </w:pPr>
      <w:r>
        <w:t xml:space="preserve">Se ocupa de los problemas del hombre, llamados “existenciales”, tales como el sentido de la vida, de la muerte, el dolor, etc.; aunque estos problemas se han planteado en todas las épocas. No cabe llamar existencialistas a los que se ocupan de la existencia. de un modo clásico, como Santo Tomás de Aquino. </w:t>
      </w:r>
    </w:p>
    <w:p w:rsidR="003E2CAF" w:rsidRDefault="003E2CAF" w:rsidP="003E2CAF">
      <w:pPr>
        <w:pStyle w:val="Sinespaciado"/>
        <w:ind w:left="-1134" w:right="-1135"/>
        <w:jc w:val="both"/>
      </w:pPr>
      <w:r>
        <w:t xml:space="preserve">Esta corriente se ha desarrollado por primera vez en el siglo XX y los autores que la desarrollan reconocen   a </w:t>
      </w:r>
      <w:proofErr w:type="spellStart"/>
      <w:r>
        <w:t>Soren</w:t>
      </w:r>
      <w:proofErr w:type="spellEnd"/>
      <w:r>
        <w:t xml:space="preserve"> Kierkegaard como precursor en el siglo XIX. </w:t>
      </w:r>
    </w:p>
    <w:p w:rsidR="003E2CAF" w:rsidRDefault="003E2CAF" w:rsidP="003E2CAF">
      <w:pPr>
        <w:pStyle w:val="Sinespaciado"/>
        <w:ind w:left="-1134" w:right="-1135"/>
        <w:jc w:val="both"/>
      </w:pPr>
      <w:r>
        <w:t>Representantes:</w:t>
      </w:r>
    </w:p>
    <w:p w:rsidR="003E2CAF" w:rsidRDefault="003E2CAF" w:rsidP="003E2CAF">
      <w:pPr>
        <w:pStyle w:val="Sinespaciado"/>
        <w:ind w:left="-1134" w:right="-1135"/>
        <w:jc w:val="both"/>
      </w:pPr>
      <w:r>
        <w:t xml:space="preserve">El autor menciona cuatro filósofos: Gabriel Marce, Karl Jaspers, Marín Heidegger y Jean Paul Sartre. Todos ellos apelan a Kierkegaard que, aunque distante en el tiempo, es considerado un existencialista y aún más el padre de esta corriente. </w:t>
      </w:r>
    </w:p>
    <w:p w:rsidR="003E2CAF" w:rsidRDefault="003E2CAF" w:rsidP="003E2CAF">
      <w:pPr>
        <w:pStyle w:val="Sinespaciado"/>
        <w:ind w:left="-1134" w:right="-1135"/>
        <w:jc w:val="both"/>
      </w:pPr>
      <w:r>
        <w:t xml:space="preserve">Orígenes </w:t>
      </w:r>
    </w:p>
    <w:p w:rsidR="003E2CAF" w:rsidRDefault="003E2CAF" w:rsidP="003E2CAF">
      <w:pPr>
        <w:pStyle w:val="Sinespaciado"/>
        <w:ind w:left="-1134" w:right="-1135"/>
        <w:jc w:val="both"/>
      </w:pPr>
      <w:proofErr w:type="spellStart"/>
      <w:r>
        <w:t>Soren</w:t>
      </w:r>
      <w:proofErr w:type="spellEnd"/>
      <w:r>
        <w:t xml:space="preserve"> Kierkegaard (1813/18559) durante su vida apenas si ejerció alguna influencia. Su redescubrimiento en el siglo XX tiene que ver con la relación de su pensamiento con lo subjetivo y lo trágico con el espíritu presente. </w:t>
      </w:r>
    </w:p>
    <w:p w:rsidR="003E2CAF" w:rsidRDefault="003E2CAF" w:rsidP="003E2CAF">
      <w:pPr>
        <w:pStyle w:val="Sinespaciado"/>
        <w:ind w:left="-1134" w:right="-1135"/>
        <w:jc w:val="both"/>
      </w:pPr>
      <w:r>
        <w:t xml:space="preserve">Kierkegaard no dispone de un sistema propiamente dicho, se opone enérgicamente a Hegel debido a su objetividad y a su carácter público, y niega la posibilidad de la mediación que establece Hegel con su tesis, antítesis y síntesis. Afirma la prioridad de la existencia frente a la esencia, y parece que fue el primero que dio a la palabra “Existencia” su sentido existencialista. Es un anti intelectualista, dice no es posible llegar a Dios por vía racional, la fe cristiana es contradictoria y cualquier intento de racionalizar representa un sacrilegio. Ve en el instante una síntesis de tempo y eternidad. </w:t>
      </w:r>
    </w:p>
    <w:p w:rsidR="003E2CAF" w:rsidRDefault="003E2CAF" w:rsidP="003E2CAF">
      <w:pPr>
        <w:pStyle w:val="Sinespaciado"/>
        <w:ind w:left="-1134" w:right="-1135"/>
        <w:jc w:val="both"/>
      </w:pPr>
      <w:r>
        <w:t xml:space="preserve">Kierkegaard junto a Husserl con su fenomenología son las figuras más importantes para el existencialismo. Heidegger, Marcel y Sartre aplican constantemente el método fenomenológico. </w:t>
      </w:r>
    </w:p>
    <w:p w:rsidR="003E2CAF" w:rsidRDefault="003E2CAF" w:rsidP="003E2CAF">
      <w:pPr>
        <w:pStyle w:val="Sinespaciado"/>
        <w:ind w:left="-1134" w:right="-1135"/>
        <w:jc w:val="both"/>
      </w:pPr>
      <w:r>
        <w:t xml:space="preserve">La filosofía de la vida ha influido en el existencialismo, le ha dado su actualismo, su análisis del tiempo, su crítica al racionalismo y a menudo también de la ciencia de la naturaleza. </w:t>
      </w:r>
    </w:p>
    <w:p w:rsidR="003E2CAF" w:rsidRDefault="003E2CAF" w:rsidP="003E2CAF">
      <w:pPr>
        <w:pStyle w:val="Sinespaciado"/>
        <w:ind w:left="-1134" w:right="-1135"/>
        <w:jc w:val="both"/>
      </w:pPr>
      <w:r>
        <w:t xml:space="preserve">Todos los existencialistas plantean el problema metafísico del ser y Heidegger, se distingue por su conocimiento de los metafísicos antiguos y medievales. </w:t>
      </w:r>
    </w:p>
    <w:p w:rsidR="003E2CAF" w:rsidRDefault="003E2CAF" w:rsidP="003E2CAF">
      <w:pPr>
        <w:pStyle w:val="Sinespaciado"/>
        <w:ind w:left="-1134" w:right="-1135"/>
        <w:jc w:val="both"/>
      </w:pPr>
      <w:r>
        <w:t>CARACTERISTICAS COMUNES</w:t>
      </w:r>
    </w:p>
    <w:p w:rsidR="003E2CAF" w:rsidRDefault="003E2CAF" w:rsidP="003E2CAF">
      <w:pPr>
        <w:pStyle w:val="Sinespaciado"/>
        <w:ind w:left="-1134" w:right="-1135"/>
        <w:jc w:val="both"/>
      </w:pPr>
      <w:r>
        <w:t xml:space="preserve">Parten de lo que llaman “vivencia existencial”   </w:t>
      </w:r>
    </w:p>
    <w:p w:rsidR="003E2CAF" w:rsidRDefault="003E2CAF" w:rsidP="003E2CAF">
      <w:pPr>
        <w:pStyle w:val="Sinespaciado"/>
        <w:ind w:left="-1134" w:right="-1135"/>
        <w:jc w:val="both"/>
      </w:pPr>
      <w:r>
        <w:t xml:space="preserve">En Jaspers la fragilidad del ser; en Heidegger una marcha anticipada hacia la muerte; en Sartre una repugnancia o nausea general.  No ocultan que sus filosofías parten de una experiencia semejante. </w:t>
      </w:r>
    </w:p>
    <w:p w:rsidR="003E2CAF" w:rsidRDefault="003E2CAF" w:rsidP="003E2CAF">
      <w:pPr>
        <w:pStyle w:val="Sinespaciado"/>
        <w:ind w:left="-1134" w:right="-1135"/>
        <w:jc w:val="both"/>
      </w:pPr>
      <w:r>
        <w:t xml:space="preserve">Su tema principal de investigación es lo que denominan “existencia”. Aun siendo difícil precisar el término, se trata del modo de ser peculiar humano, el hombre que es denominado “existente”; “Yo” o “ser para sí” es el único que posee la existencia, mejor dicho, no la posee, es su existencia. </w:t>
      </w:r>
    </w:p>
    <w:p w:rsidR="003E2CAF" w:rsidRDefault="003E2CAF" w:rsidP="003E2CAF">
      <w:pPr>
        <w:pStyle w:val="Sinespaciado"/>
        <w:ind w:left="-1134" w:right="-1135"/>
        <w:jc w:val="both"/>
      </w:pPr>
      <w:r>
        <w:t xml:space="preserve">La existencia es considerada una actualidad absoluta. No es nunca, sino que se crea a sí misma en libertad, deviene. Es un proyecto. En cada momento es más de lo que es. La existencia coincide con la temporalidad. </w:t>
      </w:r>
    </w:p>
    <w:p w:rsidR="003E2CAF" w:rsidRDefault="003E2CAF" w:rsidP="003E2CAF">
      <w:pPr>
        <w:pStyle w:val="Sinespaciado"/>
        <w:ind w:left="-1134" w:right="-1135"/>
        <w:jc w:val="both"/>
      </w:pPr>
      <w:r>
        <w:t xml:space="preserve">La diferencia entre el actualismo de la filosofía de la existencia con el de la filosofía de la vida reside en que para los existencialistas el existente es mera subjetividad y no una manifestación de otra corriente vital (cósmica) como lo afirma Bergson. Además, la subjetivad es entendida en sentido de creación, el hombre se crea libremente a sí mismo: es su libertad. </w:t>
      </w:r>
    </w:p>
    <w:p w:rsidR="003E2CAF" w:rsidRDefault="003E2CAF" w:rsidP="003E2CAF">
      <w:pPr>
        <w:pStyle w:val="Sinespaciado"/>
        <w:ind w:left="-1134" w:right="-1135"/>
        <w:jc w:val="both"/>
      </w:pPr>
      <w:r>
        <w:t>El existente es una realidad inacabada y abierta, se halla esencial e íntimamente vinculado con el mundo y en especial con los demás hombres. En Heidegger lo denomina “</w:t>
      </w:r>
      <w:proofErr w:type="spellStart"/>
      <w:r>
        <w:t>co</w:t>
      </w:r>
      <w:proofErr w:type="spellEnd"/>
      <w:r>
        <w:t>-existencia”; Marcel lo llama “tu” y Jaspers “comunicación”</w:t>
      </w:r>
    </w:p>
    <w:p w:rsidR="003E2CAF" w:rsidRDefault="003E2CAF" w:rsidP="003E2CAF">
      <w:pPr>
        <w:pStyle w:val="Sinespaciado"/>
        <w:ind w:left="-1134" w:right="-1135"/>
        <w:jc w:val="both"/>
      </w:pPr>
      <w:r>
        <w:t xml:space="preserve">Todos rechazan la distinción sujeto objeto, desvalorizando así el conocimiento intelectual, según ellos no es la inteligencia la que logra el conocimiento, pues es necesario vivir la realidad. La vivencia que permite conocer la realidad es “la angustia” por la cual el existente se percata de su finitud y de la fragilidad de la existencia. </w:t>
      </w:r>
    </w:p>
    <w:p w:rsidR="003E2CAF" w:rsidRDefault="003E2CAF" w:rsidP="003E2CAF">
      <w:pPr>
        <w:pStyle w:val="Sinespaciado"/>
        <w:ind w:left="-1134" w:right="-1135"/>
        <w:jc w:val="both"/>
      </w:pPr>
      <w:r>
        <w:t xml:space="preserve">Marcel y Kierkegaard son teístas, mientras que Jaspers admite una transcendencia sin poder precisar si es un panteísmo, ateísmo teísmo, pero rechazadas las tres por Jaspers. La filosofía de la existencia de Heidegger parece atea, pero según declaraciones del autor no lo es. Por último, Sartre se define ateo, </w:t>
      </w:r>
    </w:p>
    <w:p w:rsidR="003E2CAF" w:rsidRDefault="003E2CAF" w:rsidP="003E2CAF">
      <w:pPr>
        <w:pStyle w:val="Sinespaciado"/>
        <w:ind w:left="-1134" w:right="-1135"/>
        <w:jc w:val="both"/>
      </w:pPr>
      <w:r>
        <w:t xml:space="preserve">MARTIN HEIDEGGER </w:t>
      </w:r>
    </w:p>
    <w:p w:rsidR="003E2CAF" w:rsidRDefault="003E2CAF" w:rsidP="003E2CAF">
      <w:pPr>
        <w:pStyle w:val="Sinespaciado"/>
        <w:ind w:left="-1134" w:right="-1135"/>
        <w:jc w:val="both"/>
      </w:pPr>
      <w:r>
        <w:t xml:space="preserve">Nació en 1889/1976 </w:t>
      </w:r>
    </w:p>
    <w:p w:rsidR="003E2CAF" w:rsidRDefault="003E2CAF" w:rsidP="003E2CAF">
      <w:pPr>
        <w:pStyle w:val="Sinespaciado"/>
        <w:ind w:left="-1134" w:right="-1135"/>
        <w:jc w:val="both"/>
      </w:pPr>
      <w:r>
        <w:lastRenderedPageBreak/>
        <w:t xml:space="preserve">Fue novicio jesuita. Luego paso a la Universidad de Friburgo. Conoció y reemplazo a Husserl creador del método fenomenológico. En 1927 publico Ser y Tiempo. Se inspira en Kierkegaard, y de los clásicos de la antigüedad, es gran conocedor de Aristóteles. Es uno de los filósofos más difíciles de entender. </w:t>
      </w:r>
    </w:p>
    <w:p w:rsidR="003E2CAF" w:rsidRDefault="003E2CAF" w:rsidP="003E2CAF">
      <w:pPr>
        <w:pStyle w:val="Sinespaciado"/>
        <w:ind w:left="-1134" w:right="-1135"/>
        <w:jc w:val="both"/>
      </w:pPr>
      <w:r>
        <w:t>Problema y método</w:t>
      </w:r>
    </w:p>
    <w:p w:rsidR="003E2CAF" w:rsidRDefault="003E2CAF" w:rsidP="003E2CAF">
      <w:pPr>
        <w:pStyle w:val="Sinespaciado"/>
        <w:ind w:left="-1134" w:right="-1135"/>
        <w:jc w:val="both"/>
      </w:pPr>
      <w:r>
        <w:t xml:space="preserve">Su problemática es el sentido del ser. Según el, esta problemática había caído en el olvido, Heidegger afirma que el ser no es el ente, sino aquello que determina al ente como ente. Encuentra que el ente a partir del cual se puede acceder al ser, sin ser el ser, es el hombre, al que llama Da </w:t>
      </w:r>
      <w:proofErr w:type="spellStart"/>
      <w:r>
        <w:t>sein</w:t>
      </w:r>
      <w:proofErr w:type="spellEnd"/>
      <w:r>
        <w:t xml:space="preserve"> (ser ahí). Entonces tenemos que su investigación parte del ente que es “existencia”. La particularidad de este ente que es existencia es que su ser se le va en juego en su mismo ser. “Comprensión del ser” es ya una determinación del ser de la existencia. La existencia no es un “qué” concreto, sino más bien un “quien” y sólo se comprende a través del existir. </w:t>
      </w:r>
    </w:p>
    <w:p w:rsidR="003E2CAF" w:rsidRDefault="003E2CAF" w:rsidP="003E2CAF">
      <w:pPr>
        <w:pStyle w:val="Sinespaciado"/>
        <w:ind w:left="-1134" w:right="-1135"/>
        <w:jc w:val="both"/>
      </w:pPr>
      <w:r>
        <w:t xml:space="preserve">Su método es fenomenológico: fenómeno en este caso es lo que se muestra a sí mismo, en Heidegger la fenomenología se convierte en Hermenéutica, se aplica a la existencia para interpretar su estructura. </w:t>
      </w:r>
    </w:p>
    <w:p w:rsidR="003E2CAF" w:rsidRDefault="003E2CAF" w:rsidP="003E2CAF">
      <w:pPr>
        <w:pStyle w:val="Sinespaciado"/>
        <w:ind w:left="-1134" w:right="-1135"/>
        <w:jc w:val="both"/>
      </w:pPr>
    </w:p>
    <w:p w:rsidR="003E2CAF" w:rsidRDefault="003E2CAF" w:rsidP="003E2CAF">
      <w:pPr>
        <w:pStyle w:val="Sinespaciado"/>
        <w:ind w:left="-1134" w:right="-1135"/>
        <w:jc w:val="both"/>
      </w:pPr>
      <w:r>
        <w:t>EL SER EN EL MUNDO</w:t>
      </w:r>
    </w:p>
    <w:p w:rsidR="003E2CAF" w:rsidRDefault="003E2CAF" w:rsidP="003E2CAF">
      <w:pPr>
        <w:pStyle w:val="Sinespaciado"/>
        <w:ind w:left="-1134" w:right="-1135"/>
        <w:jc w:val="both"/>
      </w:pPr>
      <w:r>
        <w:t xml:space="preserve">La existencia se caracteriza por ser en el mundo, porque existe y siempre es la de uno. Esta relación de ser en el mundo, no es como de los objetos en el espacio y el tiempo, ni tampoco la relación sujeta – objeto; se trata del modo de relación que es “procuración” (cuidado). El mundo no se compone de cosas sino de útiles, que son esencialmente algo para. El modo de ser útil se llama </w:t>
      </w:r>
      <w:proofErr w:type="spellStart"/>
      <w:r>
        <w:t>amanualidad</w:t>
      </w:r>
      <w:proofErr w:type="spellEnd"/>
      <w:r>
        <w:t xml:space="preserve">, el estar a la mano, el poder echar mano de. Aquí distingue el ser </w:t>
      </w:r>
      <w:proofErr w:type="spellStart"/>
      <w:r>
        <w:t>amanual</w:t>
      </w:r>
      <w:proofErr w:type="spellEnd"/>
      <w:r>
        <w:t xml:space="preserve"> con lo que meramente esta, que es el mundo de objetos geométricos (extensión) de Descartes.</w:t>
      </w:r>
    </w:p>
    <w:p w:rsidR="003E2CAF" w:rsidRDefault="003E2CAF" w:rsidP="003E2CAF">
      <w:pPr>
        <w:pStyle w:val="Sinespaciado"/>
        <w:ind w:left="-1134" w:right="-1135"/>
        <w:jc w:val="both"/>
      </w:pPr>
      <w:r>
        <w:t xml:space="preserve">El mundo de la existencia es un </w:t>
      </w:r>
      <w:proofErr w:type="spellStart"/>
      <w:r>
        <w:t>co</w:t>
      </w:r>
      <w:proofErr w:type="spellEnd"/>
      <w:r>
        <w:t xml:space="preserve"> mundo, el ser de la existencia es un ser con y la existencia misma es esencialmente, un ser-con-los-otros, una </w:t>
      </w:r>
      <w:proofErr w:type="spellStart"/>
      <w:r>
        <w:t>co</w:t>
      </w:r>
      <w:proofErr w:type="spellEnd"/>
      <w:r>
        <w:t xml:space="preserve"> existencia. Si la existencia en relación a los útiles es de “cuidado” en relación a los otros es de solicitud, es decir, que a los otros hay que ayudarles a ser libres en su cuidado, y lograr el ser con los otros. </w:t>
      </w:r>
    </w:p>
    <w:p w:rsidR="003E2CAF" w:rsidRDefault="003E2CAF" w:rsidP="003E2CAF">
      <w:pPr>
        <w:pStyle w:val="Sinespaciado"/>
        <w:ind w:left="-1134" w:right="-1135"/>
        <w:jc w:val="both"/>
      </w:pPr>
      <w:proofErr w:type="spellStart"/>
      <w:r>
        <w:t>Facticidad</w:t>
      </w:r>
      <w:proofErr w:type="spellEnd"/>
      <w:r>
        <w:t xml:space="preserve"> y cuidado </w:t>
      </w:r>
    </w:p>
    <w:p w:rsidR="003E2CAF" w:rsidRDefault="003E2CAF" w:rsidP="003E2CAF">
      <w:pPr>
        <w:pStyle w:val="Sinespaciado"/>
        <w:ind w:left="-1134" w:right="-1135"/>
        <w:jc w:val="both"/>
      </w:pPr>
      <w:r>
        <w:t xml:space="preserve">La existencia no sólo está en el mundo, sino que resulta constituida esencialmente por el ser-en-el-mundo: es, precisamente su, “ser ahí” que es en lo que se descompone la palabra alemana </w:t>
      </w:r>
      <w:proofErr w:type="spellStart"/>
      <w:r>
        <w:t>Dasein</w:t>
      </w:r>
      <w:proofErr w:type="spellEnd"/>
      <w:r>
        <w:t xml:space="preserve"> (existencia) Da ahí, </w:t>
      </w:r>
      <w:proofErr w:type="spellStart"/>
      <w:r>
        <w:t>sein</w:t>
      </w:r>
      <w:proofErr w:type="spellEnd"/>
      <w:r>
        <w:t xml:space="preserve"> ser. La existencia es ese “ahí” su carácter abierto, que no se identifica con el conocer, sino que es la base de cualquier conocimiento. A este modo de ser le corresponden tres elementos: </w:t>
      </w:r>
    </w:p>
    <w:p w:rsidR="003E2CAF" w:rsidRDefault="003E2CAF" w:rsidP="003E2CAF">
      <w:pPr>
        <w:pStyle w:val="Sinespaciado"/>
        <w:ind w:left="-1134" w:right="-1135"/>
        <w:jc w:val="both"/>
      </w:pPr>
      <w:r>
        <w:t xml:space="preserve">El “temple”; el “comprender” y el “habla”. </w:t>
      </w:r>
    </w:p>
    <w:p w:rsidR="003E2CAF" w:rsidRDefault="003E2CAF" w:rsidP="003E2CAF">
      <w:pPr>
        <w:pStyle w:val="Sinespaciado"/>
        <w:ind w:left="-1134" w:right="-1135"/>
        <w:jc w:val="both"/>
      </w:pPr>
      <w:r>
        <w:t xml:space="preserve">El “temple” es encontrarse atemperado, sería en una pregunta ¿el cómo se encuentra usted? Sería la </w:t>
      </w:r>
      <w:proofErr w:type="spellStart"/>
      <w:r>
        <w:t>facticidad</w:t>
      </w:r>
      <w:proofErr w:type="spellEnd"/>
      <w:r>
        <w:t xml:space="preserve">, el estar echado o arrojado, la </w:t>
      </w:r>
      <w:proofErr w:type="spellStart"/>
      <w:r>
        <w:t>facticidad</w:t>
      </w:r>
      <w:proofErr w:type="spellEnd"/>
      <w:r>
        <w:t xml:space="preserve"> no es un mero hallarse, tiene carácter esencial de la existencia. </w:t>
      </w:r>
    </w:p>
    <w:p w:rsidR="003E2CAF" w:rsidRDefault="003E2CAF" w:rsidP="003E2CAF">
      <w:pPr>
        <w:pStyle w:val="Sinespaciado"/>
        <w:ind w:left="-1134" w:right="-1135"/>
        <w:jc w:val="both"/>
      </w:pPr>
      <w:r>
        <w:t xml:space="preserve">Comprender: es un modo de ser del existente, como poder ser, la existencia jamás es un mero hallarse, siempre es lo que puede ser, posibilidad. La comprensión tiene una estructura a la que Heidegger   llama proyecto, es el modo de ser del existente, en la cual es su posibilidad. </w:t>
      </w:r>
    </w:p>
    <w:p w:rsidR="003E2CAF" w:rsidRDefault="003E2CAF" w:rsidP="003E2CAF">
      <w:pPr>
        <w:pStyle w:val="Sinespaciado"/>
        <w:ind w:left="-1134" w:right="-1135"/>
        <w:jc w:val="both"/>
      </w:pPr>
    </w:p>
    <w:p w:rsidR="003E2CAF" w:rsidRDefault="003E2CAF" w:rsidP="003E2CAF">
      <w:pPr>
        <w:pStyle w:val="Sinespaciado"/>
        <w:ind w:left="-1134" w:right="-1135"/>
        <w:jc w:val="both"/>
      </w:pPr>
      <w:r>
        <w:t xml:space="preserve">El habla: es el fundamento del lenguaje, pero no el lenguaje mismo, El existente es un ente que habla, El habla es entendida de modo tan amplio que implica también el escuchar y el callar. </w:t>
      </w:r>
    </w:p>
    <w:p w:rsidR="003E2CAF" w:rsidRDefault="003E2CAF" w:rsidP="003E2CAF">
      <w:pPr>
        <w:pStyle w:val="Sinespaciado"/>
        <w:ind w:left="-1134" w:right="-1135"/>
        <w:jc w:val="both"/>
      </w:pPr>
      <w:r>
        <w:t xml:space="preserve">La estructura entera del ahí se nos revela en la “angustia” La angustia se distingue del miedo porque en aquélla lo amenazante no se halla en ninguna parte. Lo que produce la angustia es del mundo como tal, y aquello por lo que se angustia es el poder –ser-en –el –mundo. </w:t>
      </w:r>
    </w:p>
    <w:p w:rsidR="003E2CAF" w:rsidRDefault="003E2CAF" w:rsidP="003E2CAF">
      <w:pPr>
        <w:pStyle w:val="Sinespaciado"/>
        <w:ind w:left="-1134" w:right="-1135"/>
        <w:jc w:val="both"/>
      </w:pPr>
      <w:r>
        <w:t>El “se” y el ser – para- la – muerte</w:t>
      </w:r>
    </w:p>
    <w:p w:rsidR="003E2CAF" w:rsidRDefault="003E2CAF" w:rsidP="003E2CAF">
      <w:pPr>
        <w:pStyle w:val="Sinespaciado"/>
        <w:ind w:left="-1134" w:right="-1135"/>
        <w:jc w:val="both"/>
      </w:pPr>
      <w:r>
        <w:t>La existencia no ha logrado su totalidad mientras existe; en su naturaleza radica el inacabado constante. Sólo la muerte representa el fin de la existencia. Pero con la muerte ya no se puede captar la existencia como ente y nunca tenemos una experiencia genuina del morir de los otros. La muerte es una “posibilidad de ser” pero la más genuina, señera e irrepetible posibilidad. El ser mismo de la existencia es para la muerte. Precisamente de esto se angustia la existencia. Por el terror que le causa ser ella misma, por miedo a tropezar con la angustia, la existencia se refugia en el impersonal “SE”</w:t>
      </w:r>
    </w:p>
    <w:p w:rsidR="003E2CAF" w:rsidRDefault="003E2CAF" w:rsidP="003E2CAF">
      <w:pPr>
        <w:pStyle w:val="Sinespaciado"/>
        <w:ind w:left="-1134" w:right="-1135"/>
        <w:jc w:val="both"/>
      </w:pPr>
      <w:r>
        <w:t xml:space="preserve">El “Se” es un existencial, un modo de ser, es el ser inauténtico de la existencia, ya que se somete a un neutro que impone sus puntos de vista y sus maneras de obrar. Este “Se” (“se “hace, “se” dice, no es nadie en concreto ni tampoco todos los hombres juntos, le quita a la existencia toda resolución y responsabilidad. </w:t>
      </w:r>
    </w:p>
    <w:p w:rsidR="003E2CAF" w:rsidRDefault="003E2CAF" w:rsidP="003E2CAF">
      <w:pPr>
        <w:pStyle w:val="Sinespaciado"/>
        <w:ind w:left="-1134" w:right="-1135"/>
        <w:jc w:val="both"/>
      </w:pPr>
      <w:r>
        <w:t>CONCIENCIA Y RESOLUCIÓN</w:t>
      </w:r>
    </w:p>
    <w:p w:rsidR="003E2CAF" w:rsidRDefault="003E2CAF" w:rsidP="003E2CAF">
      <w:pPr>
        <w:pStyle w:val="Sinespaciado"/>
        <w:ind w:left="-1134" w:right="-1135"/>
        <w:jc w:val="both"/>
      </w:pPr>
      <w:r>
        <w:t xml:space="preserve">El rescatarse del impersonal “se” es una elección, un decidirse en pro del “poder ser”. El testimonio de semejante “poder ser” uno mismo más auténtico es la conciencia. No es un modo del habla una voz que la existencia desde de escuchar la charla de “se”. La conciencia como función biológica ni hay que ver en ella la voz de una potencia extraña (Dios) </w:t>
      </w:r>
    </w:p>
    <w:p w:rsidR="003E2CAF" w:rsidRDefault="003E2CAF" w:rsidP="003E2CAF">
      <w:pPr>
        <w:pStyle w:val="Sinespaciado"/>
        <w:ind w:left="-1134" w:right="-1135"/>
        <w:jc w:val="both"/>
      </w:pPr>
      <w:r>
        <w:lastRenderedPageBreak/>
        <w:t xml:space="preserve">Cuando se escoge el “querer tener conciencia” se está disposición para la angustia, que se desenvuelve en el silencio. El auto proyectarse, callado y dispuesto a la angustia, hacia esta culpabilidad genuina, lo llama Heidegger resolución. Constituye la lealtad de la existencia consigo mismo: es la libertada para la muerte. Desprende al existente del “se” pero no de su mundo. </w:t>
      </w:r>
    </w:p>
    <w:p w:rsidR="003E2CAF" w:rsidRDefault="003E2CAF" w:rsidP="003E2CAF">
      <w:pPr>
        <w:pStyle w:val="Sinespaciado"/>
        <w:ind w:left="-1134" w:right="-1135"/>
        <w:jc w:val="both"/>
      </w:pPr>
      <w:r>
        <w:t>TEMPORALIDAD E HISTORIA</w:t>
      </w:r>
    </w:p>
    <w:p w:rsidR="00AB78A7" w:rsidRDefault="003E2CAF" w:rsidP="003E2CAF">
      <w:pPr>
        <w:pStyle w:val="Sinespaciado"/>
        <w:ind w:left="-1134" w:right="-1135"/>
        <w:jc w:val="both"/>
      </w:pPr>
      <w:r>
        <w:t>Partiendo de la “resolución” se puede solucionar el problema de la unidad de la existencia. Esta no se funda en el yo. En realidad, es el impersonal, “se” quien con más frecuencia y alboroto dice “yo” porque en el fondo no es auténticamente el mismo.</w:t>
      </w:r>
    </w:p>
    <w:p w:rsidR="003E2CAF" w:rsidRDefault="003E2CAF" w:rsidP="003E2CAF">
      <w:pPr>
        <w:pStyle w:val="Sinespaciado"/>
        <w:ind w:left="-1134" w:right="-1135"/>
        <w:jc w:val="both"/>
      </w:pPr>
      <w:r>
        <w:t>Los demás autores, solo mencionar como pertenecientes al existencialismo:</w:t>
      </w:r>
    </w:p>
    <w:p w:rsidR="003E2CAF" w:rsidRDefault="003E2CAF" w:rsidP="003E2CAF">
      <w:pPr>
        <w:pStyle w:val="Sinespaciado"/>
        <w:ind w:left="-1134" w:right="-1135"/>
        <w:jc w:val="both"/>
      </w:pPr>
      <w:r>
        <w:t xml:space="preserve"> Sartre, Jean Paul;   Marcel Gabriel;  Karl </w:t>
      </w:r>
      <w:proofErr w:type="spellStart"/>
      <w:r>
        <w:t>J</w:t>
      </w:r>
      <w:bookmarkStart w:id="0" w:name="_GoBack"/>
      <w:bookmarkEnd w:id="0"/>
      <w:r>
        <w:t>asper</w:t>
      </w:r>
      <w:proofErr w:type="spellEnd"/>
    </w:p>
    <w:sectPr w:rsidR="003E2C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F5B"/>
    <w:rsid w:val="00271F5B"/>
    <w:rsid w:val="003E2CAF"/>
    <w:rsid w:val="00AB78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EE4F"/>
  <w15:chartTrackingRefBased/>
  <w15:docId w15:val="{C5D7C519-08B4-477C-AE70-FF0D55CC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E2C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1550</Words>
  <Characters>8530</Characters>
  <Application>Microsoft Office Word</Application>
  <DocSecurity>0</DocSecurity>
  <Lines>71</Lines>
  <Paragraphs>20</Paragraphs>
  <ScaleCrop>false</ScaleCrop>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avelino maciel</dc:creator>
  <cp:keywords/>
  <dc:description/>
  <cp:lastModifiedBy>silvio avelino maciel</cp:lastModifiedBy>
  <cp:revision>2</cp:revision>
  <dcterms:created xsi:type="dcterms:W3CDTF">2021-10-16T11:46:00Z</dcterms:created>
  <dcterms:modified xsi:type="dcterms:W3CDTF">2021-10-16T11:50:00Z</dcterms:modified>
</cp:coreProperties>
</file>