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050A" w:rsidRPr="00F35BE2" w:rsidRDefault="002B050A" w:rsidP="002B050A">
      <w:pPr>
        <w:widowControl w:val="0"/>
        <w:autoSpaceDE w:val="0"/>
        <w:autoSpaceDN w:val="0"/>
        <w:adjustRightInd w:val="0"/>
        <w:jc w:val="center"/>
        <w:rPr>
          <w:b/>
          <w:bCs/>
          <w:sz w:val="40"/>
          <w:szCs w:val="40"/>
          <w:u w:val="single"/>
        </w:rPr>
      </w:pPr>
      <w:r w:rsidRPr="00F35BE2">
        <w:rPr>
          <w:b/>
          <w:bCs/>
          <w:sz w:val="40"/>
          <w:szCs w:val="40"/>
          <w:u w:val="single"/>
        </w:rPr>
        <w:t>UNIDAD 4</w:t>
      </w:r>
    </w:p>
    <w:p w:rsidR="002B050A" w:rsidRPr="00F35BE2" w:rsidRDefault="002B050A" w:rsidP="002B050A">
      <w:pPr>
        <w:widowControl w:val="0"/>
        <w:autoSpaceDE w:val="0"/>
        <w:autoSpaceDN w:val="0"/>
        <w:adjustRightInd w:val="0"/>
        <w:jc w:val="center"/>
        <w:rPr>
          <w:b/>
          <w:bCs/>
          <w:sz w:val="40"/>
          <w:szCs w:val="40"/>
          <w:u w:val="single"/>
        </w:rPr>
      </w:pPr>
    </w:p>
    <w:p w:rsidR="002B050A" w:rsidRPr="00F35BE2" w:rsidRDefault="002B050A" w:rsidP="002B050A">
      <w:pPr>
        <w:widowControl w:val="0"/>
        <w:autoSpaceDE w:val="0"/>
        <w:autoSpaceDN w:val="0"/>
        <w:adjustRightInd w:val="0"/>
        <w:jc w:val="center"/>
        <w:rPr>
          <w:b/>
          <w:bCs/>
          <w:sz w:val="40"/>
          <w:szCs w:val="40"/>
        </w:rPr>
      </w:pPr>
      <w:r w:rsidRPr="00F35BE2">
        <w:rPr>
          <w:b/>
          <w:bCs/>
          <w:sz w:val="40"/>
          <w:szCs w:val="40"/>
        </w:rPr>
        <w:t>“LA FE”</w:t>
      </w:r>
    </w:p>
    <w:p w:rsidR="002B050A" w:rsidRPr="00245257" w:rsidRDefault="002B050A" w:rsidP="002B050A">
      <w:pPr>
        <w:widowControl w:val="0"/>
        <w:autoSpaceDE w:val="0"/>
        <w:autoSpaceDN w:val="0"/>
        <w:adjustRightInd w:val="0"/>
      </w:pPr>
    </w:p>
    <w:p w:rsidR="002B050A" w:rsidRDefault="002B050A" w:rsidP="002B050A">
      <w:pPr>
        <w:widowControl w:val="0"/>
        <w:autoSpaceDE w:val="0"/>
        <w:autoSpaceDN w:val="0"/>
        <w:adjustRightInd w:val="0"/>
      </w:pPr>
    </w:p>
    <w:p w:rsidR="002B050A" w:rsidRPr="00245257" w:rsidRDefault="002B050A" w:rsidP="002B050A">
      <w:pPr>
        <w:widowControl w:val="0"/>
        <w:autoSpaceDE w:val="0"/>
        <w:autoSpaceDN w:val="0"/>
        <w:adjustRightInd w:val="0"/>
      </w:pPr>
      <w:r w:rsidRPr="00245257">
        <w:t xml:space="preserve">a) La Fe como respuesta del hombre a Dios </w:t>
      </w:r>
    </w:p>
    <w:p w:rsidR="002B050A" w:rsidRPr="00245257" w:rsidRDefault="002B050A" w:rsidP="002B050A">
      <w:pPr>
        <w:widowControl w:val="0"/>
        <w:numPr>
          <w:ilvl w:val="0"/>
          <w:numId w:val="1"/>
        </w:numPr>
        <w:autoSpaceDE w:val="0"/>
        <w:autoSpaceDN w:val="0"/>
        <w:adjustRightInd w:val="0"/>
      </w:pPr>
      <w:r w:rsidRPr="00245257">
        <w:t>La obediencia de la Fe</w:t>
      </w:r>
    </w:p>
    <w:p w:rsidR="002B050A" w:rsidRPr="00245257" w:rsidRDefault="002B050A" w:rsidP="002B050A">
      <w:pPr>
        <w:widowControl w:val="0"/>
        <w:numPr>
          <w:ilvl w:val="0"/>
          <w:numId w:val="1"/>
        </w:numPr>
        <w:autoSpaceDE w:val="0"/>
        <w:autoSpaceDN w:val="0"/>
        <w:adjustRightInd w:val="0"/>
      </w:pPr>
      <w:r w:rsidRPr="00245257">
        <w:t>Las notas de la Fe</w:t>
      </w:r>
    </w:p>
    <w:p w:rsidR="002B050A" w:rsidRPr="00245257" w:rsidRDefault="002B050A" w:rsidP="002B050A">
      <w:pPr>
        <w:widowControl w:val="0"/>
        <w:numPr>
          <w:ilvl w:val="0"/>
          <w:numId w:val="1"/>
        </w:numPr>
        <w:autoSpaceDE w:val="0"/>
        <w:autoSpaceDN w:val="0"/>
        <w:adjustRightInd w:val="0"/>
      </w:pPr>
      <w:r w:rsidRPr="00245257">
        <w:t>Sujeto eclesial de la Fe</w:t>
      </w:r>
    </w:p>
    <w:p w:rsidR="002B050A" w:rsidRPr="00245257" w:rsidRDefault="002B050A" w:rsidP="002B050A">
      <w:pPr>
        <w:widowControl w:val="0"/>
        <w:autoSpaceDE w:val="0"/>
        <w:autoSpaceDN w:val="0"/>
        <w:adjustRightInd w:val="0"/>
      </w:pPr>
    </w:p>
    <w:p w:rsidR="002B050A" w:rsidRPr="00245257" w:rsidRDefault="002B050A" w:rsidP="002B050A">
      <w:pPr>
        <w:widowControl w:val="0"/>
        <w:autoSpaceDE w:val="0"/>
        <w:autoSpaceDN w:val="0"/>
        <w:adjustRightInd w:val="0"/>
      </w:pPr>
      <w:r w:rsidRPr="00245257">
        <w:t xml:space="preserve">b) La profesión de la Fe cristiana </w:t>
      </w:r>
    </w:p>
    <w:p w:rsidR="002B050A" w:rsidRPr="00245257" w:rsidRDefault="002B050A" w:rsidP="002B050A">
      <w:pPr>
        <w:widowControl w:val="0"/>
        <w:numPr>
          <w:ilvl w:val="0"/>
          <w:numId w:val="2"/>
        </w:numPr>
        <w:autoSpaceDE w:val="0"/>
        <w:autoSpaceDN w:val="0"/>
        <w:adjustRightInd w:val="0"/>
      </w:pPr>
      <w:r w:rsidRPr="00245257">
        <w:t>Los símbolos de la Fe.</w:t>
      </w:r>
    </w:p>
    <w:p w:rsidR="002B050A" w:rsidRDefault="002B050A" w:rsidP="002B050A">
      <w:pPr>
        <w:rPr>
          <w:b/>
          <w:bCs/>
          <w:sz w:val="28"/>
          <w:szCs w:val="28"/>
          <w:u w:val="single"/>
        </w:rPr>
      </w:pPr>
    </w:p>
    <w:p w:rsidR="002B050A" w:rsidRDefault="002B050A" w:rsidP="002B050A">
      <w:pPr>
        <w:rPr>
          <w:b/>
          <w:bCs/>
          <w:sz w:val="28"/>
          <w:szCs w:val="28"/>
          <w:u w:val="single"/>
        </w:rPr>
      </w:pPr>
    </w:p>
    <w:p w:rsidR="002B050A" w:rsidRPr="00DB46A9" w:rsidRDefault="002B050A" w:rsidP="002B050A">
      <w:pPr>
        <w:rPr>
          <w:b/>
          <w:bCs/>
          <w:color w:val="000000" w:themeColor="text1"/>
          <w:sz w:val="28"/>
          <w:szCs w:val="28"/>
          <w:u w:val="single"/>
        </w:rPr>
      </w:pPr>
      <w:r w:rsidRPr="00245257">
        <w:t xml:space="preserve">a) </w:t>
      </w:r>
      <w:r>
        <w:t xml:space="preserve">                                                 </w:t>
      </w:r>
      <w:r w:rsidRPr="00DB46A9">
        <w:rPr>
          <w:b/>
          <w:bCs/>
          <w:color w:val="000000" w:themeColor="text1"/>
          <w:sz w:val="28"/>
          <w:szCs w:val="28"/>
          <w:u w:val="single"/>
        </w:rPr>
        <w:t>La Fe como respuesta del hombre a Dios</w:t>
      </w:r>
    </w:p>
    <w:p w:rsidR="002B050A" w:rsidRPr="00DB46A9" w:rsidRDefault="002B050A" w:rsidP="002B050A">
      <w:pPr>
        <w:rPr>
          <w:color w:val="000000" w:themeColor="text1"/>
          <w:sz w:val="28"/>
          <w:szCs w:val="28"/>
        </w:rPr>
      </w:pPr>
    </w:p>
    <w:p w:rsidR="002B050A" w:rsidRPr="00DB46A9" w:rsidRDefault="002B050A" w:rsidP="002B050A">
      <w:pPr>
        <w:rPr>
          <w:color w:val="000000" w:themeColor="text1"/>
          <w:sz w:val="28"/>
          <w:szCs w:val="28"/>
        </w:rPr>
      </w:pPr>
    </w:p>
    <w:p w:rsidR="002B050A" w:rsidRPr="007A0A46" w:rsidRDefault="002B050A" w:rsidP="002B050A">
      <w:pPr>
        <w:spacing w:before="100" w:beforeAutospacing="1" w:after="100" w:afterAutospacing="1"/>
        <w:rPr>
          <w:color w:val="000000" w:themeColor="text1"/>
          <w:sz w:val="28"/>
          <w:szCs w:val="28"/>
        </w:rPr>
      </w:pP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t>142</w:t>
      </w:r>
      <w:r w:rsidRPr="007A0A46">
        <w:rPr>
          <w:color w:val="000000" w:themeColor="text1"/>
          <w:sz w:val="28"/>
          <w:szCs w:val="28"/>
        </w:rPr>
        <w:t> </w:t>
      </w:r>
      <w:r w:rsidRPr="007A0A46">
        <w:rPr>
          <w:i/>
          <w:iCs/>
          <w:color w:val="000000" w:themeColor="text1"/>
          <w:sz w:val="28"/>
          <w:szCs w:val="28"/>
        </w:rPr>
        <w:t>Por su revelación</w:t>
      </w:r>
      <w:r w:rsidRPr="007A0A46">
        <w:rPr>
          <w:color w:val="000000" w:themeColor="text1"/>
          <w:sz w:val="28"/>
          <w:szCs w:val="28"/>
        </w:rPr>
        <w:t>, «Dios invisible habla a los hombres como amigos, movido por su gran amor y mora con ellos para invitarlos a la comunicación consigo y recibirlos en su compañía» (</w:t>
      </w:r>
      <w:hyperlink r:id="rId5" w:history="1">
        <w:r w:rsidRPr="007A0A46">
          <w:rPr>
            <w:color w:val="000000" w:themeColor="text1"/>
            <w:sz w:val="28"/>
            <w:szCs w:val="28"/>
            <w:u w:val="single"/>
          </w:rPr>
          <w:t>DV</w:t>
        </w:r>
      </w:hyperlink>
      <w:r w:rsidRPr="007A0A46">
        <w:rPr>
          <w:color w:val="000000" w:themeColor="text1"/>
          <w:sz w:val="28"/>
          <w:szCs w:val="28"/>
        </w:rPr>
        <w:t> 2). La respuesta adecuada a esta invitación es la fe.</w:t>
      </w: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t>143</w:t>
      </w:r>
      <w:r w:rsidRPr="007A0A46">
        <w:rPr>
          <w:color w:val="000000" w:themeColor="text1"/>
          <w:sz w:val="28"/>
          <w:szCs w:val="28"/>
        </w:rPr>
        <w:t> </w:t>
      </w:r>
      <w:r w:rsidRPr="007A0A46">
        <w:rPr>
          <w:i/>
          <w:iCs/>
          <w:color w:val="000000" w:themeColor="text1"/>
          <w:sz w:val="28"/>
          <w:szCs w:val="28"/>
        </w:rPr>
        <w:t>Por la fe</w:t>
      </w:r>
      <w:r w:rsidRPr="007A0A46">
        <w:rPr>
          <w:color w:val="000000" w:themeColor="text1"/>
          <w:sz w:val="28"/>
          <w:szCs w:val="28"/>
        </w:rPr>
        <w:t>, el hombre somete completamente su inteligencia y su voluntad a Dios. Con todo su ser, el hombre da su asentimiento a Dios que revela (cf. </w:t>
      </w:r>
      <w:hyperlink r:id="rId6" w:history="1">
        <w:r w:rsidRPr="007A0A46">
          <w:rPr>
            <w:color w:val="000000" w:themeColor="text1"/>
            <w:sz w:val="28"/>
            <w:szCs w:val="28"/>
            <w:u w:val="single"/>
          </w:rPr>
          <w:t>DV</w:t>
        </w:r>
      </w:hyperlink>
      <w:r w:rsidRPr="007A0A46">
        <w:rPr>
          <w:color w:val="000000" w:themeColor="text1"/>
          <w:sz w:val="28"/>
          <w:szCs w:val="28"/>
        </w:rPr>
        <w:t> 5). La sagrada Escritura llama «obediencia de la fe» a esta respuesta del hombre a Dios que revela (cf. </w:t>
      </w:r>
      <w:r w:rsidRPr="007A0A46">
        <w:rPr>
          <w:i/>
          <w:iCs/>
          <w:color w:val="000000" w:themeColor="text1"/>
          <w:sz w:val="28"/>
          <w:szCs w:val="28"/>
        </w:rPr>
        <w:t>Rm</w:t>
      </w:r>
      <w:r w:rsidRPr="007A0A46">
        <w:rPr>
          <w:color w:val="000000" w:themeColor="text1"/>
          <w:sz w:val="28"/>
          <w:szCs w:val="28"/>
        </w:rPr>
        <w:t> 1,5; 16,26).</w:t>
      </w:r>
    </w:p>
    <w:p w:rsidR="002B050A" w:rsidRPr="00E34F07" w:rsidRDefault="002B050A" w:rsidP="002B050A">
      <w:pPr>
        <w:spacing w:before="100" w:beforeAutospacing="1" w:after="100" w:afterAutospacing="1"/>
        <w:jc w:val="center"/>
        <w:rPr>
          <w:b/>
          <w:bCs/>
          <w:color w:val="000000" w:themeColor="text1"/>
          <w:sz w:val="28"/>
          <w:szCs w:val="28"/>
          <w:u w:val="single"/>
        </w:rPr>
      </w:pPr>
      <w:bookmarkStart w:id="0" w:name="I_La_obediencia_de_la_fe"/>
    </w:p>
    <w:p w:rsidR="002B050A" w:rsidRPr="007A0A46" w:rsidRDefault="002B050A" w:rsidP="002B050A">
      <w:pPr>
        <w:spacing w:before="100" w:beforeAutospacing="1" w:after="100" w:afterAutospacing="1"/>
        <w:jc w:val="center"/>
        <w:rPr>
          <w:color w:val="000000" w:themeColor="text1"/>
          <w:sz w:val="28"/>
          <w:szCs w:val="28"/>
          <w:u w:val="single"/>
        </w:rPr>
      </w:pPr>
      <w:r w:rsidRPr="007A0A46">
        <w:rPr>
          <w:b/>
          <w:bCs/>
          <w:color w:val="000000" w:themeColor="text1"/>
          <w:sz w:val="28"/>
          <w:szCs w:val="28"/>
          <w:u w:val="single"/>
        </w:rPr>
        <w:t>La obediencia de la fe</w:t>
      </w:r>
      <w:bookmarkEnd w:id="0"/>
    </w:p>
    <w:p w:rsidR="002B050A" w:rsidRPr="00E34F07" w:rsidRDefault="002B050A" w:rsidP="002B050A">
      <w:pPr>
        <w:spacing w:before="100" w:beforeAutospacing="1" w:after="100" w:afterAutospacing="1"/>
        <w:rPr>
          <w:b/>
          <w:bCs/>
          <w:color w:val="000000" w:themeColor="text1"/>
          <w:sz w:val="28"/>
          <w:szCs w:val="28"/>
        </w:rPr>
      </w:pP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t>144</w:t>
      </w:r>
      <w:r w:rsidRPr="007A0A46">
        <w:rPr>
          <w:color w:val="000000" w:themeColor="text1"/>
          <w:sz w:val="28"/>
          <w:szCs w:val="28"/>
        </w:rPr>
        <w:t> Obedecer (</w:t>
      </w:r>
      <w:r w:rsidRPr="007A0A46">
        <w:rPr>
          <w:i/>
          <w:iCs/>
          <w:color w:val="000000" w:themeColor="text1"/>
          <w:sz w:val="28"/>
          <w:szCs w:val="28"/>
        </w:rPr>
        <w:t>ob-audire</w:t>
      </w:r>
      <w:r w:rsidRPr="007A0A46">
        <w:rPr>
          <w:color w:val="000000" w:themeColor="text1"/>
          <w:sz w:val="28"/>
          <w:szCs w:val="28"/>
        </w:rPr>
        <w:t>) en la fe es someterse libremente a la palabra escuchada, porque su verdad está garantizada por Dios, la Verdad misma. De esta obediencia, Abraham es el modelo que nos propone la Sagrada Escritura. La Virgen María es la realización más perfecta de la misma.</w:t>
      </w:r>
    </w:p>
    <w:p w:rsidR="002B050A" w:rsidRPr="00E34F07" w:rsidRDefault="002B050A" w:rsidP="002B050A">
      <w:pPr>
        <w:spacing w:before="100" w:beforeAutospacing="1" w:after="100" w:afterAutospacing="1"/>
        <w:rPr>
          <w:b/>
          <w:bCs/>
          <w:color w:val="000000" w:themeColor="text1"/>
          <w:sz w:val="28"/>
          <w:szCs w:val="28"/>
        </w:rPr>
      </w:pP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t>Abraham, «padre de todos los creyentes»</w:t>
      </w: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t>145</w:t>
      </w:r>
      <w:r w:rsidRPr="007A0A46">
        <w:rPr>
          <w:color w:val="000000" w:themeColor="text1"/>
          <w:sz w:val="28"/>
          <w:szCs w:val="28"/>
        </w:rPr>
        <w:t> La carta a los Hebreos, en el gran elogio de la fe de los antepasados, insiste particularmente en la fe de Abraham: «Por la fe, Abraham obedeció y salió para el lugar que había de recibir en herencia, y salió sin saber a dónde iba» (</w:t>
      </w:r>
      <w:r w:rsidRPr="007A0A46">
        <w:rPr>
          <w:i/>
          <w:iCs/>
          <w:color w:val="000000" w:themeColor="text1"/>
          <w:sz w:val="28"/>
          <w:szCs w:val="28"/>
        </w:rPr>
        <w:t>Hb</w:t>
      </w:r>
      <w:r w:rsidRPr="007A0A46">
        <w:rPr>
          <w:color w:val="000000" w:themeColor="text1"/>
          <w:sz w:val="28"/>
          <w:szCs w:val="28"/>
        </w:rPr>
        <w:t> 11,8; cf. </w:t>
      </w:r>
      <w:r w:rsidRPr="007A0A46">
        <w:rPr>
          <w:i/>
          <w:iCs/>
          <w:color w:val="000000" w:themeColor="text1"/>
          <w:sz w:val="28"/>
          <w:szCs w:val="28"/>
        </w:rPr>
        <w:t>Gn</w:t>
      </w:r>
      <w:r w:rsidRPr="007A0A46">
        <w:rPr>
          <w:color w:val="000000" w:themeColor="text1"/>
          <w:sz w:val="28"/>
          <w:szCs w:val="28"/>
        </w:rPr>
        <w:t> 12,1-4). Por la fe, vivió como extranjero y peregrino en la Tierra prometida (cf. </w:t>
      </w:r>
      <w:r w:rsidRPr="007A0A46">
        <w:rPr>
          <w:i/>
          <w:iCs/>
          <w:color w:val="000000" w:themeColor="text1"/>
          <w:sz w:val="28"/>
          <w:szCs w:val="28"/>
        </w:rPr>
        <w:t>Gn</w:t>
      </w:r>
      <w:r w:rsidRPr="007A0A46">
        <w:rPr>
          <w:color w:val="000000" w:themeColor="text1"/>
          <w:sz w:val="28"/>
          <w:szCs w:val="28"/>
        </w:rPr>
        <w:t xml:space="preserve"> 23,4). Por la fe, a Sara </w:t>
      </w:r>
      <w:r w:rsidRPr="007A0A46">
        <w:rPr>
          <w:color w:val="000000" w:themeColor="text1"/>
          <w:sz w:val="28"/>
          <w:szCs w:val="28"/>
        </w:rPr>
        <w:lastRenderedPageBreak/>
        <w:t>se le otorgó el concebir al hijo de la promesa. Por la fe, finalmente, Abraham ofreció a su hijo único en sacrificio (cf. </w:t>
      </w:r>
      <w:r w:rsidRPr="007A0A46">
        <w:rPr>
          <w:i/>
          <w:iCs/>
          <w:color w:val="000000" w:themeColor="text1"/>
          <w:sz w:val="28"/>
          <w:szCs w:val="28"/>
        </w:rPr>
        <w:t>Hb</w:t>
      </w:r>
      <w:r w:rsidRPr="007A0A46">
        <w:rPr>
          <w:color w:val="000000" w:themeColor="text1"/>
          <w:sz w:val="28"/>
          <w:szCs w:val="28"/>
        </w:rPr>
        <w:t> 11,17).</w:t>
      </w: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t>146</w:t>
      </w:r>
      <w:r w:rsidRPr="007A0A46">
        <w:rPr>
          <w:color w:val="000000" w:themeColor="text1"/>
          <w:sz w:val="28"/>
          <w:szCs w:val="28"/>
        </w:rPr>
        <w:t> Abraham realiza así la definición de la fe dada por la carta a los Hebreos: «La fe es garantía de lo que se espera; la prueba de las realidades que no se ven» (</w:t>
      </w:r>
      <w:r w:rsidRPr="007A0A46">
        <w:rPr>
          <w:i/>
          <w:iCs/>
          <w:color w:val="000000" w:themeColor="text1"/>
          <w:sz w:val="28"/>
          <w:szCs w:val="28"/>
        </w:rPr>
        <w:t>Hb</w:t>
      </w:r>
      <w:r w:rsidRPr="007A0A46">
        <w:rPr>
          <w:color w:val="000000" w:themeColor="text1"/>
          <w:sz w:val="28"/>
          <w:szCs w:val="28"/>
        </w:rPr>
        <w:t> 11,1). «Creyó Abraham en Dios y le fue reputado como justicia» (</w:t>
      </w:r>
      <w:r w:rsidRPr="007A0A46">
        <w:rPr>
          <w:i/>
          <w:iCs/>
          <w:color w:val="000000" w:themeColor="text1"/>
          <w:sz w:val="28"/>
          <w:szCs w:val="28"/>
        </w:rPr>
        <w:t>Rm</w:t>
      </w:r>
      <w:r w:rsidRPr="007A0A46">
        <w:rPr>
          <w:color w:val="000000" w:themeColor="text1"/>
          <w:sz w:val="28"/>
          <w:szCs w:val="28"/>
        </w:rPr>
        <w:t> 4,3; cf. </w:t>
      </w:r>
      <w:r w:rsidRPr="007A0A46">
        <w:rPr>
          <w:i/>
          <w:iCs/>
          <w:color w:val="000000" w:themeColor="text1"/>
          <w:sz w:val="28"/>
          <w:szCs w:val="28"/>
        </w:rPr>
        <w:t>Gn</w:t>
      </w:r>
      <w:r w:rsidRPr="007A0A46">
        <w:rPr>
          <w:color w:val="000000" w:themeColor="text1"/>
          <w:sz w:val="28"/>
          <w:szCs w:val="28"/>
        </w:rPr>
        <w:t> 15,6). Y por eso, fortalecido por su fe , Abraham fue hecho «padre de todos los creyentes» (</w:t>
      </w:r>
      <w:r w:rsidRPr="007A0A46">
        <w:rPr>
          <w:i/>
          <w:iCs/>
          <w:color w:val="000000" w:themeColor="text1"/>
          <w:sz w:val="28"/>
          <w:szCs w:val="28"/>
        </w:rPr>
        <w:t>Rm</w:t>
      </w:r>
      <w:r w:rsidRPr="007A0A46">
        <w:rPr>
          <w:color w:val="000000" w:themeColor="text1"/>
          <w:sz w:val="28"/>
          <w:szCs w:val="28"/>
        </w:rPr>
        <w:t> 4,11.18; cf. </w:t>
      </w:r>
      <w:r w:rsidRPr="007A0A46">
        <w:rPr>
          <w:i/>
          <w:iCs/>
          <w:color w:val="000000" w:themeColor="text1"/>
          <w:sz w:val="28"/>
          <w:szCs w:val="28"/>
        </w:rPr>
        <w:t>Gn</w:t>
      </w:r>
      <w:r w:rsidRPr="007A0A46">
        <w:rPr>
          <w:color w:val="000000" w:themeColor="text1"/>
          <w:sz w:val="28"/>
          <w:szCs w:val="28"/>
        </w:rPr>
        <w:t> 15, 5).</w:t>
      </w: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t>147</w:t>
      </w:r>
      <w:r w:rsidRPr="007A0A46">
        <w:rPr>
          <w:color w:val="000000" w:themeColor="text1"/>
          <w:sz w:val="28"/>
          <w:szCs w:val="28"/>
        </w:rPr>
        <w:t> El Antiguo Testamento es rico en testimonios acerca de esta fe. La carta a los Hebreos proclama el elogio de la fe ejemplar por la que los antiguos «fueron alabados» (</w:t>
      </w:r>
      <w:r w:rsidRPr="007A0A46">
        <w:rPr>
          <w:i/>
          <w:iCs/>
          <w:color w:val="000000" w:themeColor="text1"/>
          <w:sz w:val="28"/>
          <w:szCs w:val="28"/>
        </w:rPr>
        <w:t>Hb</w:t>
      </w:r>
      <w:r w:rsidRPr="007A0A46">
        <w:rPr>
          <w:color w:val="000000" w:themeColor="text1"/>
          <w:sz w:val="28"/>
          <w:szCs w:val="28"/>
        </w:rPr>
        <w:t> 11, 2.39). Sin embargo, «Dios tenía ya dispuesto algo mejor»: la gracia de creer en su Hijo Jesús, «el que inicia y consuma la fe» (</w:t>
      </w:r>
      <w:r w:rsidRPr="007A0A46">
        <w:rPr>
          <w:i/>
          <w:iCs/>
          <w:color w:val="000000" w:themeColor="text1"/>
          <w:sz w:val="28"/>
          <w:szCs w:val="28"/>
        </w:rPr>
        <w:t>Hb</w:t>
      </w:r>
      <w:r w:rsidRPr="007A0A46">
        <w:rPr>
          <w:color w:val="000000" w:themeColor="text1"/>
          <w:sz w:val="28"/>
          <w:szCs w:val="28"/>
        </w:rPr>
        <w:t> 11,40; 12,2).</w:t>
      </w:r>
    </w:p>
    <w:p w:rsidR="002B050A" w:rsidRPr="00E34F07" w:rsidRDefault="002B050A" w:rsidP="002B050A">
      <w:pPr>
        <w:spacing w:before="100" w:beforeAutospacing="1" w:after="100" w:afterAutospacing="1"/>
        <w:rPr>
          <w:b/>
          <w:bCs/>
          <w:color w:val="000000" w:themeColor="text1"/>
          <w:sz w:val="28"/>
          <w:szCs w:val="28"/>
        </w:rPr>
      </w:pP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t>María : «Dichosa la que ha creído»</w:t>
      </w: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t>148</w:t>
      </w:r>
      <w:r w:rsidRPr="007A0A46">
        <w:rPr>
          <w:color w:val="000000" w:themeColor="text1"/>
          <w:sz w:val="28"/>
          <w:szCs w:val="28"/>
        </w:rPr>
        <w:t> La Virgen María realiza de la manera más perfecta la obediencia de la fe. En la fe, María acogió el anuncio y la promesa que le traía el ángel Gabriel, creyendo que «nada es imposible para Dios» (</w:t>
      </w:r>
      <w:r w:rsidRPr="007A0A46">
        <w:rPr>
          <w:i/>
          <w:iCs/>
          <w:color w:val="000000" w:themeColor="text1"/>
          <w:sz w:val="28"/>
          <w:szCs w:val="28"/>
        </w:rPr>
        <w:t>Lc</w:t>
      </w:r>
      <w:r w:rsidRPr="007A0A46">
        <w:rPr>
          <w:color w:val="000000" w:themeColor="text1"/>
          <w:sz w:val="28"/>
          <w:szCs w:val="28"/>
        </w:rPr>
        <w:t> 1,37; cf. </w:t>
      </w:r>
      <w:r w:rsidRPr="007A0A46">
        <w:rPr>
          <w:i/>
          <w:iCs/>
          <w:color w:val="000000" w:themeColor="text1"/>
          <w:sz w:val="28"/>
          <w:szCs w:val="28"/>
        </w:rPr>
        <w:t>Gn</w:t>
      </w:r>
      <w:r w:rsidRPr="007A0A46">
        <w:rPr>
          <w:color w:val="000000" w:themeColor="text1"/>
          <w:sz w:val="28"/>
          <w:szCs w:val="28"/>
        </w:rPr>
        <w:t> 18,14) y dando su asentimiento: «He aquí la esclava del Señor; hágase en mí según tu palabra» (</w:t>
      </w:r>
      <w:r w:rsidRPr="007A0A46">
        <w:rPr>
          <w:i/>
          <w:iCs/>
          <w:color w:val="000000" w:themeColor="text1"/>
          <w:sz w:val="28"/>
          <w:szCs w:val="28"/>
        </w:rPr>
        <w:t>Lc</w:t>
      </w:r>
      <w:r w:rsidRPr="007A0A46">
        <w:rPr>
          <w:color w:val="000000" w:themeColor="text1"/>
          <w:sz w:val="28"/>
          <w:szCs w:val="28"/>
        </w:rPr>
        <w:t> 1,38). Isabel la saludó: «¡Dichosa la que ha creído que se cumplirían las cosas que le fueron dichas de parte del Señor!» (</w:t>
      </w:r>
      <w:r w:rsidRPr="007A0A46">
        <w:rPr>
          <w:i/>
          <w:iCs/>
          <w:color w:val="000000" w:themeColor="text1"/>
          <w:sz w:val="28"/>
          <w:szCs w:val="28"/>
        </w:rPr>
        <w:t>Lc</w:t>
      </w:r>
      <w:r w:rsidRPr="007A0A46">
        <w:rPr>
          <w:color w:val="000000" w:themeColor="text1"/>
          <w:sz w:val="28"/>
          <w:szCs w:val="28"/>
        </w:rPr>
        <w:t> 1,45). Por esta fe todas las generaciones la proclamarán bienaventurada (cf. </w:t>
      </w:r>
      <w:r w:rsidRPr="007A0A46">
        <w:rPr>
          <w:i/>
          <w:iCs/>
          <w:color w:val="000000" w:themeColor="text1"/>
          <w:sz w:val="28"/>
          <w:szCs w:val="28"/>
        </w:rPr>
        <w:t>Lc</w:t>
      </w:r>
      <w:r w:rsidRPr="007A0A46">
        <w:rPr>
          <w:color w:val="000000" w:themeColor="text1"/>
          <w:sz w:val="28"/>
          <w:szCs w:val="28"/>
        </w:rPr>
        <w:t> 1,48).</w:t>
      </w: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t>149</w:t>
      </w:r>
      <w:r w:rsidRPr="007A0A46">
        <w:rPr>
          <w:color w:val="000000" w:themeColor="text1"/>
          <w:sz w:val="28"/>
          <w:szCs w:val="28"/>
        </w:rPr>
        <w:t> Durante toda su vida, y hasta su última prueba (cf. </w:t>
      </w:r>
      <w:r w:rsidRPr="007A0A46">
        <w:rPr>
          <w:i/>
          <w:iCs/>
          <w:color w:val="000000" w:themeColor="text1"/>
          <w:sz w:val="28"/>
          <w:szCs w:val="28"/>
        </w:rPr>
        <w:t>Lc</w:t>
      </w:r>
      <w:r w:rsidRPr="007A0A46">
        <w:rPr>
          <w:color w:val="000000" w:themeColor="text1"/>
          <w:sz w:val="28"/>
          <w:szCs w:val="28"/>
        </w:rPr>
        <w:t> 2,35), cuando Jesús, su hijo, murió en la cruz, su fe no vaciló. María no cesó de creer en el «cumplimiento» de la palabra de Dios. Por todo ello, la Iglesia venera en María la realización más pura de la fe.</w:t>
      </w:r>
    </w:p>
    <w:p w:rsidR="002B050A" w:rsidRPr="00E34F07" w:rsidRDefault="002B050A" w:rsidP="002B050A">
      <w:pPr>
        <w:spacing w:before="100" w:beforeAutospacing="1" w:after="100" w:afterAutospacing="1"/>
        <w:rPr>
          <w:b/>
          <w:bCs/>
          <w:color w:val="000000" w:themeColor="text1"/>
          <w:sz w:val="28"/>
          <w:szCs w:val="28"/>
        </w:rPr>
      </w:pPr>
      <w:r w:rsidRPr="007A0A46">
        <w:rPr>
          <w:b/>
          <w:bCs/>
          <w:color w:val="000000" w:themeColor="text1"/>
          <w:sz w:val="28"/>
          <w:szCs w:val="28"/>
        </w:rPr>
        <w:t xml:space="preserve"> </w:t>
      </w: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t>"Yo sé en quién tengo puesta mi fe"</w:t>
      </w:r>
      <w:bookmarkStart w:id="1" w:name="II_&quot;Yo_sé_en_quién_tengo_puesta_mi_fe&quot;(2"/>
      <w:r w:rsidRPr="007A0A46">
        <w:rPr>
          <w:b/>
          <w:bCs/>
          <w:i/>
          <w:iCs/>
          <w:color w:val="000000" w:themeColor="text1"/>
          <w:sz w:val="28"/>
          <w:szCs w:val="28"/>
        </w:rPr>
        <w:t>(2 Tm</w:t>
      </w:r>
      <w:r w:rsidRPr="007A0A46">
        <w:rPr>
          <w:b/>
          <w:bCs/>
          <w:color w:val="000000" w:themeColor="text1"/>
          <w:sz w:val="28"/>
          <w:szCs w:val="28"/>
        </w:rPr>
        <w:t> 1,12)</w:t>
      </w:r>
      <w:bookmarkEnd w:id="1"/>
    </w:p>
    <w:p w:rsidR="002B050A" w:rsidRPr="00E34F07" w:rsidRDefault="002B050A" w:rsidP="002B050A">
      <w:pPr>
        <w:spacing w:before="100" w:beforeAutospacing="1" w:after="100" w:afterAutospacing="1"/>
        <w:rPr>
          <w:b/>
          <w:bCs/>
          <w:color w:val="000000" w:themeColor="text1"/>
          <w:sz w:val="28"/>
          <w:szCs w:val="28"/>
        </w:rPr>
      </w:pP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t>Creer solo en Dios</w:t>
      </w: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t>150</w:t>
      </w:r>
      <w:r w:rsidRPr="007A0A46">
        <w:rPr>
          <w:color w:val="000000" w:themeColor="text1"/>
          <w:sz w:val="28"/>
          <w:szCs w:val="28"/>
        </w:rPr>
        <w:t> La fe es ante todo una </w:t>
      </w:r>
      <w:r w:rsidRPr="007A0A46">
        <w:rPr>
          <w:i/>
          <w:iCs/>
          <w:color w:val="000000" w:themeColor="text1"/>
          <w:sz w:val="28"/>
          <w:szCs w:val="28"/>
        </w:rPr>
        <w:t>adhesión personal del hombre a Dios</w:t>
      </w:r>
      <w:r w:rsidRPr="007A0A46">
        <w:rPr>
          <w:color w:val="000000" w:themeColor="text1"/>
          <w:sz w:val="28"/>
          <w:szCs w:val="28"/>
        </w:rPr>
        <w:t>; es al mismo tiempo e inseparablemente </w:t>
      </w:r>
      <w:r w:rsidRPr="007A0A46">
        <w:rPr>
          <w:i/>
          <w:iCs/>
          <w:color w:val="000000" w:themeColor="text1"/>
          <w:sz w:val="28"/>
          <w:szCs w:val="28"/>
        </w:rPr>
        <w:t>el asentimiento libre a toda la verdad que Dios ha revelado</w:t>
      </w:r>
      <w:r w:rsidRPr="007A0A46">
        <w:rPr>
          <w:color w:val="000000" w:themeColor="text1"/>
          <w:sz w:val="28"/>
          <w:szCs w:val="28"/>
        </w:rPr>
        <w:t>. En cuanto adhesión personal a Dios y asentimiento a la verdad que Él ha revelado, la fe cristiana difiere de la fe en una persona humana. Es justo y bueno confiarse totalmente a Dios y creer absolutamente lo que Él dice. Sería vano y errado poner una fe semejante en una criatura (cf. </w:t>
      </w:r>
      <w:r w:rsidRPr="007A0A46">
        <w:rPr>
          <w:i/>
          <w:iCs/>
          <w:color w:val="000000" w:themeColor="text1"/>
          <w:sz w:val="28"/>
          <w:szCs w:val="28"/>
        </w:rPr>
        <w:t>Jr</w:t>
      </w:r>
      <w:r w:rsidRPr="007A0A46">
        <w:rPr>
          <w:color w:val="000000" w:themeColor="text1"/>
          <w:sz w:val="28"/>
          <w:szCs w:val="28"/>
        </w:rPr>
        <w:t> 17,5-6; </w:t>
      </w:r>
      <w:r w:rsidRPr="007A0A46">
        <w:rPr>
          <w:i/>
          <w:iCs/>
          <w:color w:val="000000" w:themeColor="text1"/>
          <w:sz w:val="28"/>
          <w:szCs w:val="28"/>
        </w:rPr>
        <w:t>Sal</w:t>
      </w:r>
      <w:r w:rsidRPr="007A0A46">
        <w:rPr>
          <w:color w:val="000000" w:themeColor="text1"/>
          <w:sz w:val="28"/>
          <w:szCs w:val="28"/>
        </w:rPr>
        <w:t> 40,5; 146,3-4).</w:t>
      </w:r>
    </w:p>
    <w:p w:rsidR="002B050A" w:rsidRPr="00E34F07" w:rsidRDefault="002B050A" w:rsidP="002B050A">
      <w:pPr>
        <w:spacing w:before="100" w:beforeAutospacing="1" w:after="100" w:afterAutospacing="1"/>
        <w:rPr>
          <w:b/>
          <w:bCs/>
          <w:color w:val="000000" w:themeColor="text1"/>
          <w:sz w:val="28"/>
          <w:szCs w:val="28"/>
        </w:rPr>
      </w:pP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t>Creer en Jesucristo, el Hijo de Dios</w:t>
      </w: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lastRenderedPageBreak/>
        <w:t>151</w:t>
      </w:r>
      <w:r w:rsidRPr="007A0A46">
        <w:rPr>
          <w:color w:val="000000" w:themeColor="text1"/>
          <w:sz w:val="28"/>
          <w:szCs w:val="28"/>
        </w:rPr>
        <w:t> Para el cristiano, creer en Dios es inseparablemente creer en Aquel que él ha enviado, «su Hijo amado», en quien ha puesto toda su complacencia (</w:t>
      </w:r>
      <w:r w:rsidRPr="007A0A46">
        <w:rPr>
          <w:i/>
          <w:iCs/>
          <w:color w:val="000000" w:themeColor="text1"/>
          <w:sz w:val="28"/>
          <w:szCs w:val="28"/>
        </w:rPr>
        <w:t>Mc</w:t>
      </w:r>
      <w:r w:rsidRPr="007A0A46">
        <w:rPr>
          <w:color w:val="000000" w:themeColor="text1"/>
          <w:sz w:val="28"/>
          <w:szCs w:val="28"/>
        </w:rPr>
        <w:t> 1,11). Dios nos ha dicho que les escuchemos (cf. </w:t>
      </w:r>
      <w:r w:rsidRPr="007A0A46">
        <w:rPr>
          <w:i/>
          <w:iCs/>
          <w:color w:val="000000" w:themeColor="text1"/>
          <w:sz w:val="28"/>
          <w:szCs w:val="28"/>
        </w:rPr>
        <w:t>Mc</w:t>
      </w:r>
      <w:r w:rsidRPr="007A0A46">
        <w:rPr>
          <w:color w:val="000000" w:themeColor="text1"/>
          <w:sz w:val="28"/>
          <w:szCs w:val="28"/>
        </w:rPr>
        <w:t> 9,7). El Señor mismo dice a sus discípulos: «Creed en Dios, creed también en mí» (</w:t>
      </w:r>
      <w:r w:rsidRPr="007A0A46">
        <w:rPr>
          <w:i/>
          <w:iCs/>
          <w:color w:val="000000" w:themeColor="text1"/>
          <w:sz w:val="28"/>
          <w:szCs w:val="28"/>
        </w:rPr>
        <w:t>Jn</w:t>
      </w:r>
      <w:r w:rsidRPr="007A0A46">
        <w:rPr>
          <w:color w:val="000000" w:themeColor="text1"/>
          <w:sz w:val="28"/>
          <w:szCs w:val="28"/>
        </w:rPr>
        <w:t> 14,1). Podemos creer en Jesucristo porque es Dios, el Verbo hecho carne: «A Dios nadie le ha visto jamás: el Hijo único, que está en el seno del Padre, él lo ha contado» (</w:t>
      </w:r>
      <w:r w:rsidRPr="007A0A46">
        <w:rPr>
          <w:i/>
          <w:iCs/>
          <w:color w:val="000000" w:themeColor="text1"/>
          <w:sz w:val="28"/>
          <w:szCs w:val="28"/>
        </w:rPr>
        <w:t>Jn</w:t>
      </w:r>
      <w:r w:rsidRPr="007A0A46">
        <w:rPr>
          <w:color w:val="000000" w:themeColor="text1"/>
          <w:sz w:val="28"/>
          <w:szCs w:val="28"/>
        </w:rPr>
        <w:t> 1,18). Porque «ha visto al Padre» (</w:t>
      </w:r>
      <w:r w:rsidRPr="007A0A46">
        <w:rPr>
          <w:i/>
          <w:iCs/>
          <w:color w:val="000000" w:themeColor="text1"/>
          <w:sz w:val="28"/>
          <w:szCs w:val="28"/>
        </w:rPr>
        <w:t>Jn</w:t>
      </w:r>
      <w:r w:rsidRPr="007A0A46">
        <w:rPr>
          <w:color w:val="000000" w:themeColor="text1"/>
          <w:sz w:val="28"/>
          <w:szCs w:val="28"/>
        </w:rPr>
        <w:t> 6,46), él es único en conocerlo y en poderlo revelar (cf. </w:t>
      </w:r>
      <w:r w:rsidRPr="007A0A46">
        <w:rPr>
          <w:i/>
          <w:iCs/>
          <w:color w:val="000000" w:themeColor="text1"/>
          <w:sz w:val="28"/>
          <w:szCs w:val="28"/>
        </w:rPr>
        <w:t>Mt</w:t>
      </w:r>
      <w:r w:rsidRPr="007A0A46">
        <w:rPr>
          <w:color w:val="000000" w:themeColor="text1"/>
          <w:sz w:val="28"/>
          <w:szCs w:val="28"/>
        </w:rPr>
        <w:t> 11,27).</w:t>
      </w:r>
    </w:p>
    <w:p w:rsidR="002B050A" w:rsidRPr="00E34F07" w:rsidRDefault="002B050A" w:rsidP="002B050A">
      <w:pPr>
        <w:spacing w:before="100" w:beforeAutospacing="1" w:after="100" w:afterAutospacing="1"/>
        <w:rPr>
          <w:b/>
          <w:bCs/>
          <w:color w:val="000000" w:themeColor="text1"/>
          <w:sz w:val="28"/>
          <w:szCs w:val="28"/>
        </w:rPr>
      </w:pP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t>Creer en el Espíritu Santo</w:t>
      </w:r>
    </w:p>
    <w:p w:rsidR="002B050A" w:rsidRPr="007A0A46" w:rsidRDefault="002B050A" w:rsidP="002B050A">
      <w:pPr>
        <w:spacing w:before="100" w:beforeAutospacing="1" w:after="100" w:afterAutospacing="1"/>
        <w:rPr>
          <w:color w:val="000000" w:themeColor="text1"/>
          <w:sz w:val="28"/>
          <w:szCs w:val="28"/>
        </w:rPr>
      </w:pPr>
      <w:r w:rsidRPr="007A0A46">
        <w:rPr>
          <w:b/>
          <w:bCs/>
          <w:color w:val="000000" w:themeColor="text1"/>
          <w:sz w:val="28"/>
          <w:szCs w:val="28"/>
        </w:rPr>
        <w:t>152</w:t>
      </w:r>
      <w:r w:rsidRPr="007A0A46">
        <w:rPr>
          <w:color w:val="000000" w:themeColor="text1"/>
          <w:sz w:val="28"/>
          <w:szCs w:val="28"/>
        </w:rPr>
        <w:t> No se puede creer en Jesucristo sin tener parte en su Espíritu. Es el Espíritu Santo quien revela a los hombres quién es Jesús. Porque «nadie puede decir: "Jesús es Señor" sino bajo la acción del Espíritu Santo» (</w:t>
      </w:r>
      <w:r w:rsidRPr="007A0A46">
        <w:rPr>
          <w:i/>
          <w:iCs/>
          <w:color w:val="000000" w:themeColor="text1"/>
          <w:sz w:val="28"/>
          <w:szCs w:val="28"/>
        </w:rPr>
        <w:t>1 Co</w:t>
      </w:r>
      <w:r w:rsidRPr="007A0A46">
        <w:rPr>
          <w:color w:val="000000" w:themeColor="text1"/>
          <w:sz w:val="28"/>
          <w:szCs w:val="28"/>
        </w:rPr>
        <w:t> 12,3). «El Espíritu todo lo sondea, hasta las profundidades de Dios [...] Nadie conoce lo íntimo de Dios, sino el Espíritu de Dios» (</w:t>
      </w:r>
      <w:r w:rsidRPr="007A0A46">
        <w:rPr>
          <w:i/>
          <w:iCs/>
          <w:color w:val="000000" w:themeColor="text1"/>
          <w:sz w:val="28"/>
          <w:szCs w:val="28"/>
        </w:rPr>
        <w:t>1 Co</w:t>
      </w:r>
      <w:r w:rsidRPr="007A0A46">
        <w:rPr>
          <w:color w:val="000000" w:themeColor="text1"/>
          <w:sz w:val="28"/>
          <w:szCs w:val="28"/>
        </w:rPr>
        <w:t> 2,10-11). Sólo Dios conoce a Dios enteramente. Nosotros creemos </w:t>
      </w:r>
      <w:r w:rsidRPr="007A0A46">
        <w:rPr>
          <w:i/>
          <w:iCs/>
          <w:color w:val="000000" w:themeColor="text1"/>
          <w:sz w:val="28"/>
          <w:szCs w:val="28"/>
        </w:rPr>
        <w:t>en</w:t>
      </w:r>
      <w:r w:rsidRPr="007A0A46">
        <w:rPr>
          <w:color w:val="000000" w:themeColor="text1"/>
          <w:sz w:val="28"/>
          <w:szCs w:val="28"/>
        </w:rPr>
        <w:t> el Espíritu Santo porque es Dios.</w:t>
      </w:r>
    </w:p>
    <w:p w:rsidR="002B050A" w:rsidRPr="007A0A46" w:rsidRDefault="002B050A" w:rsidP="002B050A">
      <w:pPr>
        <w:spacing w:before="100" w:beforeAutospacing="1" w:after="100" w:afterAutospacing="1"/>
        <w:rPr>
          <w:color w:val="000000" w:themeColor="text1"/>
          <w:sz w:val="28"/>
          <w:szCs w:val="28"/>
        </w:rPr>
      </w:pPr>
      <w:r w:rsidRPr="007A0A46">
        <w:rPr>
          <w:i/>
          <w:iCs/>
          <w:color w:val="000000" w:themeColor="text1"/>
          <w:sz w:val="28"/>
          <w:szCs w:val="28"/>
        </w:rPr>
        <w:t>La Iglesia no cesa de confesar su fe en un solo Dios, Padre, Hijo y Espíritu Santo.</w:t>
      </w:r>
    </w:p>
    <w:p w:rsidR="002B050A" w:rsidRDefault="002B050A"/>
    <w:sectPr w:rsidR="002B050A" w:rsidSect="002B05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A4045D"/>
    <w:multiLevelType w:val="hybridMultilevel"/>
    <w:tmpl w:val="274251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EB314A"/>
    <w:multiLevelType w:val="hybridMultilevel"/>
    <w:tmpl w:val="523060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0A"/>
    <w:rsid w:val="002B05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1B27DCE"/>
  <w15:chartTrackingRefBased/>
  <w15:docId w15:val="{2314A35F-168A-6443-9F89-A845DDDA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0A"/>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tican.va/archive/hist_councils/ii_vatican_council/documents/vat-ii_const_19651118_dei-verbum_sp.html" TargetMode="External"/><Relationship Id="rId5" Type="http://schemas.openxmlformats.org/officeDocument/2006/relationships/hyperlink" Target="http://www.vatican.va/archive/hist_councils/ii_vatican_council/documents/vat-ii_const_19651118_dei-verbum_sp.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4363</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2020-05-17T22:33:00Z</dcterms:created>
  <dcterms:modified xsi:type="dcterms:W3CDTF">2020-05-17T22:39:00Z</dcterms:modified>
</cp:coreProperties>
</file>