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31A" w:rsidRPr="0086181A" w:rsidRDefault="00AC131A" w:rsidP="00C81E86">
      <w:pPr>
        <w:pStyle w:val="Ttulo"/>
        <w:rPr>
          <w:rFonts w:asciiTheme="minorHAnsi" w:hAnsiTheme="minorHAnsi"/>
          <w:lang w:val="pt-BR"/>
        </w:rPr>
      </w:pPr>
      <w:r w:rsidRPr="0086181A">
        <w:rPr>
          <w:rFonts w:asciiTheme="minorHAnsi" w:hAnsiTheme="minorHAnsi"/>
          <w:lang w:val="pt-BR"/>
        </w:rPr>
        <w:t>PROGRAMA DE TEOLOGIA DOGMATICA I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u w:val="single"/>
          <w:lang w:val="pt-BR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u w:val="single"/>
          <w:lang w:val="pt-BR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b/>
          <w:bCs/>
          <w:sz w:val="22"/>
          <w:u w:val="single"/>
          <w:lang w:val="pt-BR"/>
        </w:rPr>
        <w:t>Profesor</w:t>
      </w:r>
      <w:r w:rsidRPr="00C81E86">
        <w:rPr>
          <w:rFonts w:asciiTheme="minorHAnsi" w:hAnsiTheme="minorHAnsi" w:cs="Arial"/>
          <w:b/>
          <w:bCs/>
          <w:sz w:val="22"/>
          <w:lang w:val="pt-BR"/>
        </w:rPr>
        <w:t>:</w:t>
      </w:r>
      <w:r w:rsidR="00735F95" w:rsidRPr="00C81E86">
        <w:rPr>
          <w:rFonts w:asciiTheme="minorHAnsi" w:hAnsiTheme="minorHAnsi" w:cs="Arial"/>
          <w:b/>
          <w:bCs/>
          <w:sz w:val="22"/>
          <w:lang w:val="pt-BR"/>
        </w:rPr>
        <w:tab/>
      </w:r>
      <w:proofErr w:type="spellStart"/>
      <w:r w:rsidRPr="00C81E86">
        <w:rPr>
          <w:rFonts w:asciiTheme="minorHAnsi" w:hAnsiTheme="minorHAnsi" w:cs="Arial"/>
          <w:sz w:val="22"/>
          <w:lang w:val="pt-BR"/>
        </w:rPr>
        <w:t>Pbro</w:t>
      </w:r>
      <w:proofErr w:type="spellEnd"/>
      <w:r w:rsidRPr="00C81E86">
        <w:rPr>
          <w:rFonts w:asciiTheme="minorHAnsi" w:hAnsiTheme="minorHAnsi" w:cs="Arial"/>
          <w:sz w:val="22"/>
          <w:lang w:val="pt-BR"/>
        </w:rPr>
        <w:t xml:space="preserve">. </w:t>
      </w:r>
      <w:r w:rsidR="00561DF3">
        <w:rPr>
          <w:rFonts w:asciiTheme="minorHAnsi" w:hAnsiTheme="minorHAnsi" w:cs="Arial"/>
          <w:sz w:val="22"/>
          <w:lang w:val="pt-BR"/>
        </w:rPr>
        <w:t>Gaston De Donatis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b/>
          <w:bCs/>
          <w:sz w:val="22"/>
          <w:u w:val="single"/>
        </w:rPr>
        <w:t>AÑO</w:t>
      </w:r>
      <w:r w:rsidRPr="00C81E86">
        <w:rPr>
          <w:rFonts w:asciiTheme="minorHAnsi" w:hAnsiTheme="minorHAnsi" w:cs="Arial"/>
          <w:b/>
          <w:bCs/>
          <w:sz w:val="22"/>
        </w:rPr>
        <w:t>:</w:t>
      </w:r>
      <w:r w:rsidR="00735F95" w:rsidRPr="00C81E86">
        <w:rPr>
          <w:rFonts w:asciiTheme="minorHAnsi" w:hAnsiTheme="minorHAnsi" w:cs="Arial"/>
          <w:b/>
          <w:bCs/>
          <w:sz w:val="22"/>
        </w:rPr>
        <w:tab/>
      </w:r>
      <w:r w:rsidR="00735F95" w:rsidRPr="00C81E86">
        <w:rPr>
          <w:rFonts w:asciiTheme="minorHAnsi" w:hAnsiTheme="minorHAnsi" w:cs="Arial"/>
          <w:b/>
          <w:bCs/>
          <w:sz w:val="22"/>
        </w:rPr>
        <w:tab/>
      </w:r>
      <w:r w:rsidRPr="00C81E86">
        <w:rPr>
          <w:rFonts w:asciiTheme="minorHAnsi" w:hAnsiTheme="minorHAnsi" w:cs="Arial"/>
          <w:sz w:val="22"/>
        </w:rPr>
        <w:t>20</w:t>
      </w:r>
      <w:r w:rsidR="002F0800">
        <w:rPr>
          <w:rFonts w:asciiTheme="minorHAnsi" w:hAnsiTheme="minorHAnsi" w:cs="Arial"/>
          <w:sz w:val="22"/>
        </w:rPr>
        <w:t>20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u w:val="single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u w:val="single"/>
        </w:rPr>
      </w:pPr>
      <w:r w:rsidRPr="00C81E86">
        <w:rPr>
          <w:rFonts w:asciiTheme="minorHAnsi" w:hAnsiTheme="minorHAnsi" w:cs="Arial"/>
          <w:sz w:val="22"/>
        </w:rPr>
        <w:t xml:space="preserve">                           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u w:val="single"/>
        </w:rPr>
      </w:pPr>
      <w:r w:rsidRPr="00C81E86">
        <w:rPr>
          <w:rFonts w:asciiTheme="minorHAnsi" w:hAnsiTheme="minorHAnsi" w:cs="Arial"/>
          <w:b/>
          <w:bCs/>
          <w:sz w:val="22"/>
          <w:u w:val="single"/>
        </w:rPr>
        <w:t>UNIDAD 1</w:t>
      </w:r>
      <w:r w:rsidRPr="00C81E86">
        <w:rPr>
          <w:rFonts w:asciiTheme="minorHAnsi" w:hAnsiTheme="minorHAnsi" w:cs="Arial"/>
          <w:sz w:val="22"/>
        </w:rPr>
        <w:t>:   “</w:t>
      </w:r>
      <w:r w:rsidRPr="00C81E86">
        <w:rPr>
          <w:rFonts w:asciiTheme="minorHAnsi" w:hAnsiTheme="minorHAnsi" w:cs="Arial"/>
          <w:b/>
          <w:bCs/>
          <w:sz w:val="22"/>
        </w:rPr>
        <w:t>CUESTIONES INTRODUCTORIAS</w:t>
      </w:r>
      <w:r w:rsidRPr="00C81E86">
        <w:rPr>
          <w:rFonts w:asciiTheme="minorHAnsi" w:hAnsiTheme="minorHAnsi" w:cs="Arial"/>
          <w:sz w:val="22"/>
        </w:rPr>
        <w:t>”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 xml:space="preserve">                        </w:t>
      </w:r>
    </w:p>
    <w:p w:rsidR="00AC131A" w:rsidRPr="00C81E86" w:rsidRDefault="00AC131A" w:rsidP="00C81E86">
      <w:pPr>
        <w:pStyle w:val="Ttulo1"/>
        <w:rPr>
          <w:rFonts w:asciiTheme="minorHAnsi" w:hAnsiTheme="minorHAnsi"/>
          <w:sz w:val="22"/>
        </w:rPr>
      </w:pPr>
      <w:r w:rsidRPr="00C81E86">
        <w:rPr>
          <w:rFonts w:asciiTheme="minorHAnsi" w:hAnsiTheme="minorHAnsi"/>
          <w:sz w:val="22"/>
        </w:rPr>
        <w:t>I-   EL HOMBRE CAPAZ DE DIOS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El deseo de Dios. (CEC. 27 al 30)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Las vías de acceso al conocimiento de Dios. (CEC 31 al 35)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La doctrina de la Iglesia sobre el conocimiento de Dios. (CEC. 36 al 38)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El lenguaje teológico. (CEC 39- 43)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 xml:space="preserve">                      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</w:rPr>
      </w:pPr>
      <w:r w:rsidRPr="00C81E86">
        <w:rPr>
          <w:rFonts w:asciiTheme="minorHAnsi" w:hAnsiTheme="minorHAnsi" w:cs="Arial"/>
          <w:b/>
          <w:bCs/>
          <w:sz w:val="22"/>
        </w:rPr>
        <w:t>II- INTRODUCCION A LA TEOLOGIA.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Definición.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Objeto.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Método.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</w:rPr>
      </w:pPr>
      <w:r w:rsidRPr="00C81E86">
        <w:rPr>
          <w:rFonts w:asciiTheme="minorHAnsi" w:hAnsiTheme="minorHAnsi" w:cs="Arial"/>
          <w:b/>
          <w:bCs/>
          <w:sz w:val="22"/>
          <w:u w:val="single"/>
        </w:rPr>
        <w:t>UNIDAD 2</w:t>
      </w:r>
      <w:r w:rsidRPr="00C81E86">
        <w:rPr>
          <w:rFonts w:asciiTheme="minorHAnsi" w:hAnsiTheme="minorHAnsi" w:cs="Arial"/>
          <w:b/>
          <w:bCs/>
          <w:sz w:val="22"/>
        </w:rPr>
        <w:t>:        “LA REVELACION DE DIOS”.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</w:rPr>
      </w:pPr>
      <w:r w:rsidRPr="00C81E86">
        <w:rPr>
          <w:rFonts w:asciiTheme="minorHAnsi" w:hAnsiTheme="minorHAnsi" w:cs="Arial"/>
          <w:b/>
          <w:bCs/>
          <w:sz w:val="22"/>
        </w:rPr>
        <w:t>I  LA REVELACION EN SI MISMA.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sz w:val="22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Naturaleza y Objeto. (CEC 51 al 53)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Las Etapas de la Revelación. (CEC. 54 al 64)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 xml:space="preserve">Jesucristo Mediador y Plenitud de toda Revelación. (CEC 65 al 67) 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</w:rPr>
      </w:pPr>
      <w:r w:rsidRPr="00C81E86">
        <w:rPr>
          <w:rFonts w:asciiTheme="minorHAnsi" w:hAnsiTheme="minorHAnsi" w:cs="Arial"/>
          <w:b/>
          <w:bCs/>
          <w:sz w:val="22"/>
        </w:rPr>
        <w:t>II  LA TRANSMISION DE LA REVELACION.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La Tradición Apostólica. (CEC 75 al 79)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La relación entre Tradición  y Sagrada Escritura. (CEC. 80 al 83)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La interpretación del depósito de la fe.  (CEC. 84)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 xml:space="preserve">El Magisterio de la Iglesia. (CEC. 85 al 87) </w:t>
      </w:r>
    </w:p>
    <w:p w:rsidR="00AC131A" w:rsidRPr="00C81E86" w:rsidRDefault="00AC131A" w:rsidP="00C81E8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Definición.</w:t>
      </w:r>
    </w:p>
    <w:p w:rsidR="00AC131A" w:rsidRPr="00C81E86" w:rsidRDefault="00AC131A" w:rsidP="00C81E8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Infalibilidad .Definición, sujetos, extensión.</w:t>
      </w:r>
    </w:p>
    <w:p w:rsidR="00AC131A" w:rsidRPr="00C81E86" w:rsidRDefault="00AC131A" w:rsidP="00C81E8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Dogma: Definición ( CEC 88-100)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</w:rPr>
      </w:pPr>
      <w:r w:rsidRPr="00C81E86">
        <w:rPr>
          <w:rFonts w:asciiTheme="minorHAnsi" w:hAnsiTheme="minorHAnsi" w:cs="Arial"/>
          <w:sz w:val="22"/>
        </w:rPr>
        <w:t xml:space="preserve"> </w:t>
      </w:r>
      <w:r w:rsidRPr="00C81E86">
        <w:rPr>
          <w:rFonts w:asciiTheme="minorHAnsi" w:hAnsiTheme="minorHAnsi" w:cs="Arial"/>
          <w:b/>
          <w:bCs/>
          <w:sz w:val="22"/>
          <w:u w:val="single"/>
        </w:rPr>
        <w:t>UNIDAD 3</w:t>
      </w:r>
      <w:r w:rsidRPr="00C81E86">
        <w:rPr>
          <w:rFonts w:asciiTheme="minorHAnsi" w:hAnsiTheme="minorHAnsi" w:cs="Arial"/>
          <w:b/>
          <w:bCs/>
          <w:sz w:val="22"/>
        </w:rPr>
        <w:t>: “LA SAGRADA ESCRITURA”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Cristo Palabra única de la Sagrada Escritura. (CEC 101 al 104)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Inspiración y Verdad de la Sagrada Escritura. (CEC 105 al 108)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El  Espíritu Santo intérprete de la Sagrada Escritura. (CEC 109 al 114)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El  canon de las Escrituras. (CEC. 120 al 130)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La Sagrada Escritura en la vida de la Iglesia. (CEC 131 al 133)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735F95" w:rsidRDefault="00735F95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</w:rPr>
      </w:pPr>
      <w:r w:rsidRPr="00C81E86">
        <w:rPr>
          <w:rFonts w:asciiTheme="minorHAnsi" w:hAnsiTheme="minorHAnsi" w:cs="Arial"/>
          <w:b/>
          <w:bCs/>
          <w:sz w:val="22"/>
          <w:u w:val="single"/>
        </w:rPr>
        <w:lastRenderedPageBreak/>
        <w:t xml:space="preserve">UNIDAD </w:t>
      </w:r>
      <w:proofErr w:type="gramStart"/>
      <w:r w:rsidRPr="00C81E86">
        <w:rPr>
          <w:rFonts w:asciiTheme="minorHAnsi" w:hAnsiTheme="minorHAnsi" w:cs="Arial"/>
          <w:b/>
          <w:bCs/>
          <w:sz w:val="22"/>
          <w:u w:val="single"/>
        </w:rPr>
        <w:t>4 :</w:t>
      </w:r>
      <w:proofErr w:type="gramEnd"/>
      <w:r w:rsidRPr="00C81E86">
        <w:rPr>
          <w:rFonts w:asciiTheme="minorHAnsi" w:hAnsiTheme="minorHAnsi" w:cs="Arial"/>
          <w:b/>
          <w:bCs/>
          <w:sz w:val="22"/>
        </w:rPr>
        <w:t xml:space="preserve">  “ LA FE”   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 xml:space="preserve">a) La Fe como respuesta del hombre a Dios </w:t>
      </w:r>
      <w:proofErr w:type="gramStart"/>
      <w:r w:rsidRPr="00C81E86">
        <w:rPr>
          <w:rFonts w:asciiTheme="minorHAnsi" w:hAnsiTheme="minorHAnsi" w:cs="Arial"/>
          <w:sz w:val="22"/>
        </w:rPr>
        <w:t>( CEC</w:t>
      </w:r>
      <w:proofErr w:type="gramEnd"/>
      <w:r w:rsidRPr="00C81E86">
        <w:rPr>
          <w:rFonts w:asciiTheme="minorHAnsi" w:hAnsiTheme="minorHAnsi" w:cs="Arial"/>
          <w:sz w:val="22"/>
        </w:rPr>
        <w:t xml:space="preserve"> 142 al 175)</w:t>
      </w:r>
    </w:p>
    <w:p w:rsidR="00AC131A" w:rsidRPr="00C81E86" w:rsidRDefault="00AC131A" w:rsidP="00C81E86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La obediencia de la Fe</w:t>
      </w:r>
    </w:p>
    <w:p w:rsidR="00AC131A" w:rsidRPr="00C81E86" w:rsidRDefault="00AC131A" w:rsidP="00C81E86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Las notas de la Fe</w:t>
      </w:r>
    </w:p>
    <w:p w:rsidR="00AC131A" w:rsidRPr="00C81E86" w:rsidRDefault="00AC131A" w:rsidP="00C81E86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Sujeto eclesial de la Fe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b) La profesión de la Fe cristiana ( CEC 185 al 197)</w:t>
      </w:r>
    </w:p>
    <w:p w:rsidR="00AC131A" w:rsidRPr="00C81E86" w:rsidRDefault="00AC131A" w:rsidP="00C81E86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Los símbolos de la Fe.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u w:val="single"/>
        </w:rPr>
      </w:pPr>
    </w:p>
    <w:p w:rsidR="00735F95" w:rsidRPr="00C81E86" w:rsidRDefault="00735F95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u w:val="single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</w:rPr>
      </w:pPr>
      <w:r w:rsidRPr="00C81E86">
        <w:rPr>
          <w:rFonts w:asciiTheme="minorHAnsi" w:hAnsiTheme="minorHAnsi" w:cs="Arial"/>
          <w:b/>
          <w:bCs/>
          <w:sz w:val="22"/>
          <w:u w:val="single"/>
        </w:rPr>
        <w:t>UNIDAD 5</w:t>
      </w:r>
      <w:r w:rsidRPr="00C81E86">
        <w:rPr>
          <w:rFonts w:asciiTheme="minorHAnsi" w:hAnsiTheme="minorHAnsi" w:cs="Arial"/>
          <w:b/>
          <w:bCs/>
          <w:sz w:val="22"/>
        </w:rPr>
        <w:t xml:space="preserve">: </w:t>
      </w:r>
      <w:proofErr w:type="gramStart"/>
      <w:r w:rsidRPr="00C81E86">
        <w:rPr>
          <w:rFonts w:asciiTheme="minorHAnsi" w:hAnsiTheme="minorHAnsi" w:cs="Arial"/>
          <w:b/>
          <w:bCs/>
          <w:sz w:val="22"/>
        </w:rPr>
        <w:t xml:space="preserve">   “</w:t>
      </w:r>
      <w:proofErr w:type="gramEnd"/>
      <w:r w:rsidRPr="00C81E86">
        <w:rPr>
          <w:rFonts w:asciiTheme="minorHAnsi" w:hAnsiTheme="minorHAnsi" w:cs="Arial"/>
          <w:b/>
          <w:bCs/>
          <w:sz w:val="22"/>
        </w:rPr>
        <w:t>LA REVELACION PROGRESIVA DEL NOMBRE DE DIOS ”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</w:rPr>
      </w:pPr>
      <w:r w:rsidRPr="00C81E86">
        <w:rPr>
          <w:rFonts w:asciiTheme="minorHAnsi" w:hAnsiTheme="minorHAnsi" w:cs="Arial"/>
          <w:b/>
          <w:bCs/>
          <w:sz w:val="22"/>
        </w:rPr>
        <w:t xml:space="preserve">                   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</w:rPr>
      </w:pPr>
      <w:r w:rsidRPr="00C81E86">
        <w:rPr>
          <w:rFonts w:asciiTheme="minorHAnsi" w:hAnsiTheme="minorHAnsi" w:cs="Arial"/>
          <w:b/>
          <w:bCs/>
          <w:sz w:val="22"/>
        </w:rPr>
        <w:t>I  DIOS EN EL ANTIGUO TESTAMENTO.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El nombre de Dios en el Antiguo Testamento.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Análisis comparativo de las distintas tradiciones del Pentateuco.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Análisis de Ex. 3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 xml:space="preserve">Principales ideas sobre Dios en el Antiguo Testamento. 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La cuestión de Job.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La idea de Dios como Padre en el Antiguo y Nuevo Testamento.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El mesianismo.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 xml:space="preserve">                    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b/>
          <w:bCs/>
          <w:sz w:val="22"/>
        </w:rPr>
        <w:t>II  LA REVELACION DE DIOS COMO TRINIDAD EN EL NUEVO  TESTAMENTO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  <w:u w:val="single"/>
        </w:rPr>
      </w:pPr>
      <w:r w:rsidRPr="00C81E86">
        <w:rPr>
          <w:rFonts w:asciiTheme="minorHAnsi" w:hAnsiTheme="minorHAnsi" w:cs="Arial"/>
          <w:b/>
          <w:bCs/>
          <w:sz w:val="22"/>
          <w:u w:val="single"/>
        </w:rPr>
        <w:t xml:space="preserve"> 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La Revelación de Dios como Trinidad.(CEC238 al 248)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El Padre revelado por el Hijo.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El Padre y el Hijo revelados por el Espíritu.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La Santísima Trinidad en la Doctrina de la Fe.(CEC 249 al 256)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La formación del Dogma Trinitario.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El Dogma de la Santísima Trinidad.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Las obras Divinas y las Misiones Trinitarias. (CEC 257 al 260)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A imagen de la Trinidad.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Cristo imagen del Padre.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El hombre imagen de la Trinidad.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La comunidad cristiana imagen de la Trinidad.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b/>
          <w:bCs/>
          <w:i/>
          <w:iCs/>
          <w:sz w:val="22"/>
          <w:u w:val="single"/>
        </w:rPr>
        <w:t>APENDICE</w:t>
      </w:r>
      <w:r w:rsidRPr="00C81E86">
        <w:rPr>
          <w:rFonts w:asciiTheme="minorHAnsi" w:hAnsiTheme="minorHAnsi" w:cs="Arial"/>
          <w:sz w:val="22"/>
        </w:rPr>
        <w:t>: El concepto teológico de persona.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u w:val="single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</w:rPr>
      </w:pPr>
      <w:r w:rsidRPr="00C81E86">
        <w:rPr>
          <w:rFonts w:asciiTheme="minorHAnsi" w:hAnsiTheme="minorHAnsi" w:cs="Arial"/>
          <w:b/>
          <w:bCs/>
          <w:sz w:val="22"/>
          <w:u w:val="single"/>
        </w:rPr>
        <w:t>UNIDAD 6:</w:t>
      </w:r>
      <w:r w:rsidRPr="00C81E86">
        <w:rPr>
          <w:rFonts w:asciiTheme="minorHAnsi" w:hAnsiTheme="minorHAnsi" w:cs="Arial"/>
          <w:b/>
          <w:bCs/>
          <w:sz w:val="22"/>
        </w:rPr>
        <w:t xml:space="preserve">   “EL MISTERIO DE JESUCRISTO”  </w:t>
      </w:r>
    </w:p>
    <w:p w:rsidR="00735F95" w:rsidRPr="00C81E86" w:rsidRDefault="00735F95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</w:rPr>
      </w:pPr>
    </w:p>
    <w:p w:rsidR="003E5E77" w:rsidRPr="00C81E86" w:rsidRDefault="00AC131A" w:rsidP="00C81E8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</w:rPr>
      </w:pPr>
      <w:r w:rsidRPr="00C81E86">
        <w:rPr>
          <w:rFonts w:asciiTheme="minorHAnsi" w:hAnsiTheme="minorHAnsi" w:cs="Arial"/>
          <w:b/>
          <w:bCs/>
          <w:sz w:val="22"/>
        </w:rPr>
        <w:t>I  PRESENTACIÓN DE CRISTO EN EL NUEVO TESTAMENTO</w:t>
      </w:r>
    </w:p>
    <w:p w:rsidR="00735F95" w:rsidRPr="00C81E86" w:rsidRDefault="00735F95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a) Los Evangelios.   ( CEC 125 al 127)</w:t>
      </w:r>
    </w:p>
    <w:p w:rsidR="00AC131A" w:rsidRPr="00C81E86" w:rsidRDefault="00AC131A" w:rsidP="00C81E86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Jesucristo en el Evangelio de San Marcos.</w:t>
      </w:r>
    </w:p>
    <w:p w:rsidR="00AC131A" w:rsidRPr="00C81E86" w:rsidRDefault="00AC131A" w:rsidP="00C81E86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Jesucristo en el evangelio de San Mateo.</w:t>
      </w:r>
    </w:p>
    <w:p w:rsidR="00AC131A" w:rsidRPr="00C81E86" w:rsidRDefault="00AC131A" w:rsidP="00C81E86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Jesucristo en el Evangelio de San Lucas.</w:t>
      </w:r>
    </w:p>
    <w:p w:rsidR="00AC131A" w:rsidRDefault="00AC131A" w:rsidP="00C81E86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Jesucristo en el Evangelio de San Juan.</w:t>
      </w:r>
    </w:p>
    <w:p w:rsidR="00C81E86" w:rsidRPr="00C81E86" w:rsidRDefault="00C81E86" w:rsidP="00C81E86">
      <w:pPr>
        <w:widowControl w:val="0"/>
        <w:autoSpaceDE w:val="0"/>
        <w:autoSpaceDN w:val="0"/>
        <w:adjustRightInd w:val="0"/>
        <w:ind w:left="720"/>
        <w:jc w:val="both"/>
        <w:rPr>
          <w:rFonts w:asciiTheme="minorHAnsi" w:hAnsiTheme="minorHAnsi" w:cs="Arial"/>
          <w:sz w:val="22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b) Jesucristo en las cartas de San Pablo.</w:t>
      </w:r>
    </w:p>
    <w:p w:rsidR="00AC131A" w:rsidRPr="00C81E86" w:rsidRDefault="00AC131A" w:rsidP="00C81E86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Carta a los Romanos.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Cs/>
          <w:sz w:val="22"/>
        </w:rPr>
      </w:pPr>
      <w:r w:rsidRPr="00C81E86">
        <w:rPr>
          <w:rFonts w:asciiTheme="minorHAnsi" w:hAnsiTheme="minorHAnsi" w:cs="Arial"/>
          <w:b/>
          <w:bCs/>
          <w:sz w:val="22"/>
        </w:rPr>
        <w:lastRenderedPageBreak/>
        <w:t xml:space="preserve">      II  EL REINO DE DIOS PREDICADO POR JESUS. </w:t>
      </w:r>
      <w:r w:rsidRPr="00C81E86">
        <w:rPr>
          <w:rFonts w:asciiTheme="minorHAnsi" w:hAnsiTheme="minorHAnsi" w:cs="Arial"/>
          <w:bCs/>
          <w:sz w:val="22"/>
        </w:rPr>
        <w:t>( CEC 541 al 553)</w:t>
      </w:r>
    </w:p>
    <w:p w:rsidR="00735F95" w:rsidRPr="00C81E86" w:rsidRDefault="00735F95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El Reino de Dios está cerca.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El anuncio del Reino de Dios.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Los signos del Reino de Dios.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Las llaves del Reino de Dios.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 xml:space="preserve"> </w:t>
      </w:r>
    </w:p>
    <w:p w:rsidR="00AC131A" w:rsidRPr="00C81E86" w:rsidRDefault="00AC131A" w:rsidP="00C81E86">
      <w:pPr>
        <w:pStyle w:val="Ttulo1"/>
        <w:ind w:left="1418" w:hanging="1418"/>
        <w:rPr>
          <w:rFonts w:asciiTheme="minorHAnsi" w:hAnsiTheme="minorHAnsi"/>
          <w:sz w:val="22"/>
        </w:rPr>
      </w:pPr>
      <w:r w:rsidRPr="00C81E86">
        <w:rPr>
          <w:rFonts w:asciiTheme="minorHAnsi" w:hAnsiTheme="minorHAnsi"/>
          <w:sz w:val="22"/>
        </w:rPr>
        <w:t>III LOS MISTERIOS DE LA VIDA DEL SEÑOR</w:t>
      </w:r>
    </w:p>
    <w:p w:rsidR="00735F95" w:rsidRPr="00C81E86" w:rsidRDefault="00735F95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Definición de Misterio.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Encarnación, concepción y nacimiento.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La circuncisión, presentación en el Templo y a los doce años en el Templo.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El bautismo.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Las tentaciones de Jesús.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La transfiguración.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Los milagros.</w:t>
      </w:r>
    </w:p>
    <w:p w:rsidR="003E5E77" w:rsidRPr="00C81E86" w:rsidRDefault="003E5E77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AC131A" w:rsidRPr="00C81E86" w:rsidRDefault="00AC131A" w:rsidP="001424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b/>
          <w:sz w:val="22"/>
        </w:rPr>
        <w:t>IV EL MISTERIO PASCUAL</w:t>
      </w:r>
      <w:r w:rsidRPr="00C81E86">
        <w:rPr>
          <w:rFonts w:asciiTheme="minorHAnsi" w:hAnsiTheme="minorHAnsi" w:cs="Arial"/>
          <w:sz w:val="22"/>
        </w:rPr>
        <w:t>. (CEC 571)</w:t>
      </w:r>
    </w:p>
    <w:p w:rsidR="00735F95" w:rsidRPr="00C81E86" w:rsidRDefault="00735F95" w:rsidP="00C81E8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 xml:space="preserve">Jesucristo murió </w:t>
      </w:r>
      <w:r w:rsidR="0089150D" w:rsidRPr="00C81E86">
        <w:rPr>
          <w:rFonts w:asciiTheme="minorHAnsi" w:hAnsiTheme="minorHAnsi" w:cs="Arial"/>
          <w:sz w:val="22"/>
        </w:rPr>
        <w:t>crucificado en</w:t>
      </w:r>
      <w:r w:rsidRPr="00C81E86">
        <w:rPr>
          <w:rFonts w:asciiTheme="minorHAnsi" w:hAnsiTheme="minorHAnsi" w:cs="Arial"/>
          <w:sz w:val="22"/>
        </w:rPr>
        <w:t xml:space="preserve"> tiempos de Poncio Pilato </w:t>
      </w:r>
      <w:r w:rsidR="0089150D" w:rsidRPr="00C81E86">
        <w:rPr>
          <w:rFonts w:asciiTheme="minorHAnsi" w:hAnsiTheme="minorHAnsi" w:cs="Arial"/>
          <w:sz w:val="22"/>
        </w:rPr>
        <w:t>(CEC</w:t>
      </w:r>
      <w:r w:rsidRPr="00C81E86">
        <w:rPr>
          <w:rFonts w:asciiTheme="minorHAnsi" w:hAnsiTheme="minorHAnsi" w:cs="Arial"/>
          <w:sz w:val="22"/>
        </w:rPr>
        <w:t xml:space="preserve"> 595 al 623).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Jesucristo fue sepultado. ( CEC 624 al 630)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Jesucristo descendió a los infiernos. (631 al 637)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Jesucristo al tercer día resucitó entre los muertos. ( 638  al 658 )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Jesucristo subió a los cielos. ( 659 al  667 )</w:t>
      </w:r>
    </w:p>
    <w:p w:rsidR="00735F95" w:rsidRPr="00C81E86" w:rsidRDefault="00735F95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AC131A" w:rsidRPr="00C81E86" w:rsidRDefault="00AC131A" w:rsidP="00440D7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b/>
          <w:bCs/>
          <w:sz w:val="22"/>
        </w:rPr>
        <w:t>V   EL SER DE CRISTO. LA UNION HIPOSTATICA.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La Escritura: Jesús  es el Hijo.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Interpretación eclesial de la filiación de Cristo hasta el Concilio de Calcedonia.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Reflexión teológica sobre el misterio de la Encarnación.</w:t>
      </w:r>
    </w:p>
    <w:p w:rsidR="00440D70" w:rsidRDefault="00440D70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 xml:space="preserve"> 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</w:rPr>
      </w:pPr>
      <w:r w:rsidRPr="00C81E86">
        <w:rPr>
          <w:rFonts w:asciiTheme="minorHAnsi" w:hAnsiTheme="minorHAnsi" w:cs="Arial"/>
          <w:b/>
          <w:bCs/>
          <w:sz w:val="22"/>
          <w:u w:val="single"/>
        </w:rPr>
        <w:t>UNIDAD 7</w:t>
      </w:r>
      <w:r w:rsidRPr="00C81E86">
        <w:rPr>
          <w:rFonts w:asciiTheme="minorHAnsi" w:hAnsiTheme="minorHAnsi" w:cs="Arial"/>
          <w:b/>
          <w:bCs/>
          <w:sz w:val="22"/>
        </w:rPr>
        <w:t>:    “EL ESPIRITU SANTO”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 xml:space="preserve">Análisis de Juan 16 y 20, 19-23  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La misión conjunta  del Hijo y del Espíritu Santo. (CEC689 al 690)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El nombre, los apelativos y los símbolos del Espíritu Santo. (CEC 691 al 701)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El Espíritu Santo en la economía Divina. (CEC. 702 al 741)</w:t>
      </w:r>
    </w:p>
    <w:p w:rsidR="00AC131A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440D70" w:rsidRPr="00C81E86" w:rsidRDefault="00440D70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</w:rPr>
      </w:pPr>
      <w:r w:rsidRPr="00C81E86">
        <w:rPr>
          <w:rFonts w:asciiTheme="minorHAnsi" w:hAnsiTheme="minorHAnsi" w:cs="Arial"/>
          <w:b/>
          <w:bCs/>
          <w:sz w:val="22"/>
          <w:u w:val="single"/>
        </w:rPr>
        <w:t>UNIDAD  8:</w:t>
      </w:r>
      <w:r w:rsidRPr="00C81E86">
        <w:rPr>
          <w:rFonts w:asciiTheme="minorHAnsi" w:hAnsiTheme="minorHAnsi" w:cs="Arial"/>
          <w:b/>
          <w:bCs/>
          <w:sz w:val="22"/>
        </w:rPr>
        <w:t xml:space="preserve">   “LA CREACION DE DIOS”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</w:rPr>
      </w:pPr>
      <w:r w:rsidRPr="00C81E86">
        <w:rPr>
          <w:rFonts w:asciiTheme="minorHAnsi" w:hAnsiTheme="minorHAnsi" w:cs="Arial"/>
          <w:b/>
          <w:bCs/>
          <w:sz w:val="22"/>
        </w:rPr>
        <w:t xml:space="preserve">                       </w:t>
      </w:r>
    </w:p>
    <w:p w:rsidR="00AC131A" w:rsidRPr="00C81E86" w:rsidRDefault="00AC131A" w:rsidP="00C81E86">
      <w:pPr>
        <w:widowControl w:val="0"/>
        <w:tabs>
          <w:tab w:val="left" w:pos="2960"/>
          <w:tab w:val="center" w:pos="4844"/>
        </w:tabs>
        <w:autoSpaceDE w:val="0"/>
        <w:autoSpaceDN w:val="0"/>
        <w:adjustRightInd w:val="0"/>
        <w:jc w:val="center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b/>
          <w:bCs/>
          <w:sz w:val="22"/>
        </w:rPr>
        <w:t>I  LA SAGRADA ESCRITURA</w:t>
      </w:r>
      <w:r w:rsidRPr="00C81E86">
        <w:rPr>
          <w:rFonts w:asciiTheme="minorHAnsi" w:hAnsiTheme="minorHAnsi" w:cs="Arial"/>
          <w:sz w:val="22"/>
        </w:rPr>
        <w:t>.</w:t>
      </w:r>
    </w:p>
    <w:p w:rsidR="00735F95" w:rsidRPr="00C81E86" w:rsidRDefault="00735F95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a)  Antiguo Testamento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Análisis de Génesis 1-3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Crítica literaria.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Diversa forma de exposición.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Enunciados teológicos.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b) Nuevo Testamento.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Análisis de Éfeso. 1,3-14; Colosenses. 1, 15-20; Juan 1,3. 10</w:t>
      </w:r>
    </w:p>
    <w:p w:rsidR="00AC131A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6C7768" w:rsidRPr="00C81E86" w:rsidRDefault="006C7768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AC131A" w:rsidRPr="00C81E86" w:rsidRDefault="00AC131A" w:rsidP="00440D7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b/>
          <w:bCs/>
          <w:sz w:val="22"/>
        </w:rPr>
        <w:lastRenderedPageBreak/>
        <w:t>II   REFLEXIÓN ESPECULATIVA SOBRE LA CREACIÓN.</w:t>
      </w:r>
    </w:p>
    <w:p w:rsidR="006D183F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 xml:space="preserve">                        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La creación obra de la Santísima Trinidad. (CEC. 290 al 292)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El mundo creado para la Gloria de Dios. (CEC 293 al 294)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El Misterio de la creación. (CEC 295 al 301)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La Divina Providencia. (CEC.302 al 314)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Los ángeles. (CEC 328al 336)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735F95" w:rsidRPr="00C81E86" w:rsidRDefault="00735F95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</w:rPr>
      </w:pPr>
      <w:r w:rsidRPr="00C81E86">
        <w:rPr>
          <w:rFonts w:asciiTheme="minorHAnsi" w:hAnsiTheme="minorHAnsi" w:cs="Arial"/>
          <w:b/>
          <w:bCs/>
          <w:sz w:val="22"/>
          <w:u w:val="single"/>
        </w:rPr>
        <w:t>UNIDAD 9</w:t>
      </w:r>
      <w:r w:rsidRPr="00C81E86">
        <w:rPr>
          <w:rFonts w:asciiTheme="minorHAnsi" w:hAnsiTheme="minorHAnsi" w:cs="Arial"/>
          <w:b/>
          <w:bCs/>
          <w:sz w:val="22"/>
        </w:rPr>
        <w:t>:    “EL</w:t>
      </w:r>
      <w:r w:rsidR="00440D70">
        <w:rPr>
          <w:rFonts w:asciiTheme="minorHAnsi" w:hAnsiTheme="minorHAnsi" w:cs="Arial"/>
          <w:b/>
          <w:bCs/>
          <w:sz w:val="22"/>
        </w:rPr>
        <w:t xml:space="preserve"> HOMBRE A LA LUZ DE LA REVELACIÓ</w:t>
      </w:r>
      <w:r w:rsidRPr="00C81E86">
        <w:rPr>
          <w:rFonts w:asciiTheme="minorHAnsi" w:hAnsiTheme="minorHAnsi" w:cs="Arial"/>
          <w:b/>
          <w:bCs/>
          <w:sz w:val="22"/>
        </w:rPr>
        <w:t>N”.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</w:rPr>
      </w:pPr>
      <w:r w:rsidRPr="00C81E86">
        <w:rPr>
          <w:rFonts w:asciiTheme="minorHAnsi" w:hAnsiTheme="minorHAnsi" w:cs="Arial"/>
          <w:b/>
          <w:bCs/>
          <w:sz w:val="22"/>
        </w:rPr>
        <w:t xml:space="preserve">                         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</w:rPr>
      </w:pPr>
      <w:r w:rsidRPr="00C81E86">
        <w:rPr>
          <w:rFonts w:asciiTheme="minorHAnsi" w:hAnsiTheme="minorHAnsi" w:cs="Arial"/>
          <w:b/>
          <w:bCs/>
          <w:sz w:val="22"/>
        </w:rPr>
        <w:t>I EL HOMBRE: SU REALIDAD.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El hombre imagen de Dios. (CEC 356 al 361)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Composición de alma y cuerpo. (CEC 362 al 368)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El don de la sexualidad. (CEC. 369 al 373)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El hombre en el paraíso. (CEC 374 al 379)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 xml:space="preserve"> El hombre como persona. (Relación)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 xml:space="preserve">                    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2"/>
        </w:rPr>
      </w:pPr>
      <w:r w:rsidRPr="00C81E86">
        <w:rPr>
          <w:rFonts w:asciiTheme="minorHAnsi" w:hAnsiTheme="minorHAnsi" w:cs="Arial"/>
          <w:b/>
          <w:bCs/>
          <w:sz w:val="22"/>
        </w:rPr>
        <w:t>II EL HOMBRE Y EL PECADO.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Donde abundó el pecado sobreabundó la Gracia.(CEC 386 al 390)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La caída de los ángeles. ( CEC 391 al 395)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El pecado original. ( CEC 396 al 409)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 xml:space="preserve">No lo abandonaste al poder de la muerte.( 410 al 421) 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Definición de pecado. ( CEC 1849 al1851 )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 xml:space="preserve">La diversidad de pecados. ( CEC 1852 al 1853) 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La gravedad del pecado: venial y mortal ( CE3C 1854 al 1864 )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La proliferación del pecado.</w:t>
      </w:r>
    </w:p>
    <w:p w:rsidR="00AC131A" w:rsidRPr="00C81E86" w:rsidRDefault="00AC131A" w:rsidP="00C81E86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Pecado social</w:t>
      </w:r>
    </w:p>
    <w:p w:rsidR="00AC131A" w:rsidRPr="00C81E86" w:rsidRDefault="00AC131A" w:rsidP="00C81E86">
      <w:pPr>
        <w:widowControl w:val="0"/>
        <w:tabs>
          <w:tab w:val="left" w:pos="2580"/>
        </w:tabs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 xml:space="preserve">                     </w:t>
      </w:r>
      <w:r w:rsidRPr="00C81E86">
        <w:rPr>
          <w:rFonts w:asciiTheme="minorHAnsi" w:hAnsiTheme="minorHAnsi" w:cs="Arial"/>
          <w:sz w:val="22"/>
        </w:rPr>
        <w:tab/>
      </w:r>
    </w:p>
    <w:p w:rsidR="00AC131A" w:rsidRPr="00C81E86" w:rsidRDefault="00AC131A" w:rsidP="00C81E86">
      <w:pPr>
        <w:widowControl w:val="0"/>
        <w:tabs>
          <w:tab w:val="left" w:pos="2580"/>
        </w:tabs>
        <w:autoSpaceDE w:val="0"/>
        <w:autoSpaceDN w:val="0"/>
        <w:adjustRightInd w:val="0"/>
        <w:jc w:val="center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b/>
          <w:bCs/>
          <w:sz w:val="22"/>
        </w:rPr>
        <w:t>III  EL HOMBRE Y LA GRACIA.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 xml:space="preserve"> 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La justificación ( CEC 1987 al 1995 )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La Gracia ( CEC 1996 al 2005)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El mérito ( CEC 2006 al 2011)</w:t>
      </w:r>
    </w:p>
    <w:p w:rsidR="00AC131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>La santidad cristiana ( CEC 2012 al 2016)</w:t>
      </w:r>
    </w:p>
    <w:p w:rsidR="00AF5DCA" w:rsidRPr="00C81E86" w:rsidRDefault="00AC131A" w:rsidP="00C81E86">
      <w:pPr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C81E86">
        <w:rPr>
          <w:rFonts w:asciiTheme="minorHAnsi" w:hAnsiTheme="minorHAnsi" w:cs="Arial"/>
          <w:sz w:val="22"/>
        </w:rPr>
        <w:t xml:space="preserve"> </w:t>
      </w:r>
    </w:p>
    <w:sectPr w:rsidR="00AF5DCA" w:rsidRPr="00C81E86" w:rsidSect="008770BF">
      <w:headerReference w:type="default" r:id="rId7"/>
      <w:footerReference w:type="even" r:id="rId8"/>
      <w:footerReference w:type="default" r:id="rId9"/>
      <w:pgSz w:w="11907" w:h="16839" w:code="9"/>
      <w:pgMar w:top="1418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317" w:rsidRDefault="009B2317" w:rsidP="002B52A1">
      <w:r>
        <w:separator/>
      </w:r>
    </w:p>
  </w:endnote>
  <w:endnote w:type="continuationSeparator" w:id="0">
    <w:p w:rsidR="009B2317" w:rsidRDefault="009B2317" w:rsidP="002B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E42" w:rsidRDefault="002B52A1" w:rsidP="0031202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772B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90E42" w:rsidRDefault="009B2317" w:rsidP="00A90E4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E42" w:rsidRDefault="002B52A1" w:rsidP="0031202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772B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C7768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A90E42" w:rsidRDefault="009B2317" w:rsidP="00A90E4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317" w:rsidRDefault="009B2317" w:rsidP="002B52A1">
      <w:r>
        <w:separator/>
      </w:r>
    </w:p>
  </w:footnote>
  <w:footnote w:type="continuationSeparator" w:id="0">
    <w:p w:rsidR="009B2317" w:rsidRDefault="009B2317" w:rsidP="002B5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1C09" w:rsidRDefault="009B2317" w:rsidP="00474A91">
    <w:pPr>
      <w:pStyle w:val="Encabezado"/>
      <w:ind w:left="6720"/>
      <w:rPr>
        <w:rFonts w:ascii="Arial" w:hAnsi="Arial" w:cs="Arial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36D4"/>
    <w:multiLevelType w:val="hybridMultilevel"/>
    <w:tmpl w:val="0BC8445C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BC729F"/>
    <w:multiLevelType w:val="hybridMultilevel"/>
    <w:tmpl w:val="F5DC92C0"/>
    <w:lvl w:ilvl="0" w:tplc="EC0054C4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A0F92"/>
    <w:multiLevelType w:val="hybridMultilevel"/>
    <w:tmpl w:val="2EC0D8E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E6165"/>
    <w:multiLevelType w:val="hybridMultilevel"/>
    <w:tmpl w:val="5B22B1B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42745"/>
    <w:multiLevelType w:val="hybridMultilevel"/>
    <w:tmpl w:val="9788C52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9A4045D"/>
    <w:multiLevelType w:val="hybridMultilevel"/>
    <w:tmpl w:val="274251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10BC5"/>
    <w:multiLevelType w:val="hybridMultilevel"/>
    <w:tmpl w:val="490A898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46575"/>
    <w:multiLevelType w:val="hybridMultilevel"/>
    <w:tmpl w:val="758862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410BF"/>
    <w:multiLevelType w:val="hybridMultilevel"/>
    <w:tmpl w:val="353A80D6"/>
    <w:lvl w:ilvl="0" w:tplc="0C0A000F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9" w15:restartNumberingAfterBreak="0">
    <w:nsid w:val="6B7114F2"/>
    <w:multiLevelType w:val="hybridMultilevel"/>
    <w:tmpl w:val="321AA0C4"/>
    <w:lvl w:ilvl="0" w:tplc="EC0054C4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0" w15:restartNumberingAfterBreak="0">
    <w:nsid w:val="6CEB314A"/>
    <w:multiLevelType w:val="hybridMultilevel"/>
    <w:tmpl w:val="523060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66A65"/>
    <w:multiLevelType w:val="hybridMultilevel"/>
    <w:tmpl w:val="CDEC58E6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5"/>
  </w:num>
  <w:num w:numId="8">
    <w:abstractNumId w:val="7"/>
  </w:num>
  <w:num w:numId="9">
    <w:abstractNumId w:val="9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1A"/>
    <w:rsid w:val="00017013"/>
    <w:rsid w:val="000C16C3"/>
    <w:rsid w:val="00122CBD"/>
    <w:rsid w:val="001424B3"/>
    <w:rsid w:val="00160E51"/>
    <w:rsid w:val="001A3EA1"/>
    <w:rsid w:val="001B05D1"/>
    <w:rsid w:val="001B0797"/>
    <w:rsid w:val="002B52A1"/>
    <w:rsid w:val="002F0800"/>
    <w:rsid w:val="003B49EF"/>
    <w:rsid w:val="003C14EA"/>
    <w:rsid w:val="003E5E77"/>
    <w:rsid w:val="00440D70"/>
    <w:rsid w:val="00543835"/>
    <w:rsid w:val="00561DF3"/>
    <w:rsid w:val="00580A39"/>
    <w:rsid w:val="00624139"/>
    <w:rsid w:val="0067492F"/>
    <w:rsid w:val="00685B28"/>
    <w:rsid w:val="006C7768"/>
    <w:rsid w:val="006D183F"/>
    <w:rsid w:val="00711541"/>
    <w:rsid w:val="00735F95"/>
    <w:rsid w:val="0075359D"/>
    <w:rsid w:val="00826350"/>
    <w:rsid w:val="0086181A"/>
    <w:rsid w:val="008770BF"/>
    <w:rsid w:val="0089150D"/>
    <w:rsid w:val="009008EB"/>
    <w:rsid w:val="009103E9"/>
    <w:rsid w:val="00921DFA"/>
    <w:rsid w:val="00965D0F"/>
    <w:rsid w:val="00966C9C"/>
    <w:rsid w:val="009A5B85"/>
    <w:rsid w:val="009B2317"/>
    <w:rsid w:val="009B7E20"/>
    <w:rsid w:val="009C0D8D"/>
    <w:rsid w:val="009E175B"/>
    <w:rsid w:val="00A15A07"/>
    <w:rsid w:val="00A43D9C"/>
    <w:rsid w:val="00A772B4"/>
    <w:rsid w:val="00AC131A"/>
    <w:rsid w:val="00AC306B"/>
    <w:rsid w:val="00AD4833"/>
    <w:rsid w:val="00AF5DCA"/>
    <w:rsid w:val="00B831E4"/>
    <w:rsid w:val="00B84F20"/>
    <w:rsid w:val="00BB3F9A"/>
    <w:rsid w:val="00C264D2"/>
    <w:rsid w:val="00C34E2B"/>
    <w:rsid w:val="00C81E86"/>
    <w:rsid w:val="00CB5483"/>
    <w:rsid w:val="00D95631"/>
    <w:rsid w:val="00DD7B7C"/>
    <w:rsid w:val="00E57C90"/>
    <w:rsid w:val="00EE134C"/>
    <w:rsid w:val="00F15E41"/>
    <w:rsid w:val="00FB4B10"/>
    <w:rsid w:val="00FC2C18"/>
    <w:rsid w:val="00FE2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09F2"/>
  <w15:docId w15:val="{AE3E7D98-3B50-8B4B-BEE1-281AB8BF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31A"/>
    <w:pPr>
      <w:spacing w:after="0" w:line="240" w:lineRule="auto"/>
    </w:pPr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C131A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C131A"/>
    <w:rPr>
      <w:rFonts w:eastAsia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AC131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u w:val="single"/>
    </w:rPr>
  </w:style>
  <w:style w:type="character" w:customStyle="1" w:styleId="TtuloCar">
    <w:name w:val="Título Car"/>
    <w:basedOn w:val="Fuentedeprrafopredeter"/>
    <w:link w:val="Ttulo"/>
    <w:rsid w:val="00AC131A"/>
    <w:rPr>
      <w:rFonts w:eastAsia="Times New Roman"/>
      <w:b/>
      <w:bCs/>
      <w:u w:val="single"/>
      <w:lang w:val="es-ES" w:eastAsia="es-ES"/>
    </w:rPr>
  </w:style>
  <w:style w:type="paragraph" w:styleId="Encabezado">
    <w:name w:val="header"/>
    <w:basedOn w:val="Normal"/>
    <w:link w:val="EncabezadoCar"/>
    <w:rsid w:val="00AC13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C131A"/>
    <w:rPr>
      <w:rFonts w:ascii="Times New Roman" w:eastAsia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rsid w:val="00AC13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C131A"/>
    <w:rPr>
      <w:rFonts w:ascii="Times New Roman" w:eastAsia="Times New Roman" w:hAnsi="Times New Roman" w:cs="Times New Roman"/>
      <w:lang w:val="es-ES" w:eastAsia="es-ES"/>
    </w:rPr>
  </w:style>
  <w:style w:type="character" w:styleId="Nmerodepgina">
    <w:name w:val="page number"/>
    <w:basedOn w:val="Fuentedeprrafopredeter"/>
    <w:rsid w:val="00AC131A"/>
  </w:style>
  <w:style w:type="paragraph" w:styleId="Prrafodelista">
    <w:name w:val="List Paragraph"/>
    <w:basedOn w:val="Normal"/>
    <w:uiPriority w:val="34"/>
    <w:qFormat/>
    <w:rsid w:val="00160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888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Mariap</dc:creator>
  <cp:lastModifiedBy>mp480</cp:lastModifiedBy>
  <cp:revision>4</cp:revision>
  <cp:lastPrinted>2013-04-03T16:53:00Z</cp:lastPrinted>
  <dcterms:created xsi:type="dcterms:W3CDTF">2019-09-30T04:05:00Z</dcterms:created>
  <dcterms:modified xsi:type="dcterms:W3CDTF">2020-04-03T04:31:00Z</dcterms:modified>
</cp:coreProperties>
</file>