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6A6B" w:rsidRPr="00952EA8" w:rsidRDefault="000F6A6B" w:rsidP="000F6A6B">
      <w:pPr>
        <w:jc w:val="center"/>
        <w:rPr>
          <w:b/>
          <w:bCs/>
          <w:sz w:val="40"/>
          <w:szCs w:val="40"/>
          <w:u w:val="single"/>
        </w:rPr>
      </w:pPr>
      <w:r w:rsidRPr="00952EA8">
        <w:rPr>
          <w:b/>
          <w:bCs/>
          <w:sz w:val="40"/>
          <w:szCs w:val="40"/>
          <w:u w:val="single"/>
        </w:rPr>
        <w:t>Clase 13</w:t>
      </w:r>
    </w:p>
    <w:p w:rsidR="000F6A6B" w:rsidRPr="00952EA8" w:rsidRDefault="000F6A6B" w:rsidP="000F6A6B">
      <w:pPr>
        <w:jc w:val="center"/>
        <w:rPr>
          <w:sz w:val="32"/>
          <w:szCs w:val="32"/>
        </w:rPr>
      </w:pPr>
    </w:p>
    <w:p w:rsidR="000F6A6B" w:rsidRPr="00952EA8" w:rsidRDefault="000F6A6B" w:rsidP="000F6A6B">
      <w:pPr>
        <w:jc w:val="center"/>
        <w:rPr>
          <w:sz w:val="32"/>
          <w:szCs w:val="32"/>
        </w:rPr>
      </w:pPr>
    </w:p>
    <w:p w:rsidR="000F6A6B" w:rsidRPr="00952EA8" w:rsidRDefault="000F6A6B" w:rsidP="000F6A6B">
      <w:pPr>
        <w:jc w:val="center"/>
        <w:rPr>
          <w:sz w:val="32"/>
          <w:szCs w:val="32"/>
        </w:rPr>
      </w:pPr>
    </w:p>
    <w:p w:rsidR="00952EA8" w:rsidRPr="00F64DA0" w:rsidRDefault="00952EA8" w:rsidP="00952EA8">
      <w:pPr>
        <w:pStyle w:val="Ttulo1"/>
        <w:ind w:left="1418" w:hanging="1418"/>
        <w:rPr>
          <w:rFonts w:asciiTheme="minorHAnsi" w:hAnsiTheme="minorHAnsi"/>
          <w:sz w:val="36"/>
          <w:szCs w:val="36"/>
        </w:rPr>
      </w:pPr>
      <w:r w:rsidRPr="00F64DA0">
        <w:rPr>
          <w:rFonts w:asciiTheme="minorHAnsi" w:hAnsiTheme="minorHAnsi"/>
          <w:sz w:val="36"/>
          <w:szCs w:val="36"/>
        </w:rPr>
        <w:t>III LOS MISTERIOS DE LA VIDA DEL SEÑOR</w:t>
      </w:r>
    </w:p>
    <w:p w:rsidR="00952EA8" w:rsidRPr="00F64DA0" w:rsidRDefault="00952EA8" w:rsidP="00952EA8">
      <w:pPr>
        <w:widowControl w:val="0"/>
        <w:autoSpaceDE w:val="0"/>
        <w:autoSpaceDN w:val="0"/>
        <w:adjustRightInd w:val="0"/>
        <w:rPr>
          <w:rFonts w:cs="Arial"/>
          <w:sz w:val="36"/>
          <w:szCs w:val="36"/>
        </w:rPr>
      </w:pPr>
    </w:p>
    <w:p w:rsidR="00952EA8" w:rsidRDefault="00952EA8" w:rsidP="00952EA8"/>
    <w:p w:rsidR="00952EA8" w:rsidRDefault="00952EA8" w:rsidP="00952EA8"/>
    <w:p w:rsidR="00952EA8" w:rsidRDefault="00952EA8" w:rsidP="00952EA8"/>
    <w:p w:rsidR="00952EA8" w:rsidRPr="00C96BE5" w:rsidRDefault="00952EA8" w:rsidP="00952EA8">
      <w:pPr>
        <w:jc w:val="center"/>
        <w:rPr>
          <w:b/>
          <w:bCs/>
          <w:sz w:val="40"/>
          <w:szCs w:val="40"/>
          <w:u w:val="single"/>
        </w:rPr>
      </w:pPr>
      <w:r w:rsidRPr="00C96BE5">
        <w:rPr>
          <w:b/>
          <w:bCs/>
          <w:sz w:val="40"/>
          <w:szCs w:val="40"/>
          <w:u w:val="single"/>
        </w:rPr>
        <w:t>Definición de Misterio</w:t>
      </w:r>
    </w:p>
    <w:p w:rsidR="00952EA8" w:rsidRDefault="00952EA8" w:rsidP="00952EA8"/>
    <w:p w:rsidR="00952EA8" w:rsidRDefault="00952EA8" w:rsidP="00952EA8"/>
    <w:p w:rsidR="00952EA8" w:rsidRPr="00F64DA0" w:rsidRDefault="00952EA8" w:rsidP="00952EA8">
      <w:pPr>
        <w:pStyle w:val="NormalWeb"/>
        <w:shd w:val="clear" w:color="auto" w:fill="FFFFFF"/>
        <w:spacing w:before="288" w:beforeAutospacing="0" w:after="288" w:afterAutospacing="0"/>
        <w:ind w:left="288" w:right="288"/>
        <w:rPr>
          <w:color w:val="000000" w:themeColor="text1"/>
          <w:sz w:val="28"/>
          <w:szCs w:val="28"/>
        </w:rPr>
      </w:pPr>
      <w:r w:rsidRPr="00F64DA0">
        <w:rPr>
          <w:color w:val="000000" w:themeColor="text1"/>
          <w:sz w:val="28"/>
          <w:szCs w:val="28"/>
        </w:rPr>
        <w:t>Las </w:t>
      </w:r>
      <w:hyperlink r:id="rId4" w:tooltip="Versiones de la Biblia (la página no existe)" w:history="1">
        <w:r w:rsidRPr="00F64DA0">
          <w:rPr>
            <w:rStyle w:val="Hipervnculo"/>
            <w:color w:val="000000" w:themeColor="text1"/>
            <w:sz w:val="28"/>
            <w:szCs w:val="28"/>
          </w:rPr>
          <w:t>versiones</w:t>
        </w:r>
      </w:hyperlink>
      <w:r w:rsidRPr="00F64DA0">
        <w:rPr>
          <w:color w:val="000000" w:themeColor="text1"/>
          <w:sz w:val="28"/>
          <w:szCs w:val="28"/>
        </w:rPr>
        <w:t> del </w:t>
      </w:r>
      <w:hyperlink r:id="rId5" w:tooltip="Antiguo Testamento" w:history="1">
        <w:r w:rsidRPr="00F64DA0">
          <w:rPr>
            <w:rStyle w:val="Hipervnculo"/>
            <w:color w:val="000000" w:themeColor="text1"/>
            <w:sz w:val="28"/>
            <w:szCs w:val="28"/>
          </w:rPr>
          <w:t>Antiguo Testamento</w:t>
        </w:r>
      </w:hyperlink>
      <w:r w:rsidRPr="00F64DA0">
        <w:rPr>
          <w:color w:val="000000" w:themeColor="text1"/>
          <w:sz w:val="28"/>
          <w:szCs w:val="28"/>
        </w:rPr>
        <w:t> usan la palabra </w:t>
      </w:r>
      <w:r w:rsidRPr="00F64DA0">
        <w:rPr>
          <w:i/>
          <w:iCs/>
          <w:color w:val="000000" w:themeColor="text1"/>
          <w:sz w:val="28"/>
          <w:szCs w:val="28"/>
        </w:rPr>
        <w:t>mysterion</w:t>
      </w:r>
      <w:r w:rsidRPr="00F64DA0">
        <w:rPr>
          <w:color w:val="000000" w:themeColor="text1"/>
          <w:sz w:val="28"/>
          <w:szCs w:val="28"/>
        </w:rPr>
        <w:t> como un equivalente para el </w:t>
      </w:r>
      <w:hyperlink r:id="rId6" w:tooltip="Lengua y Literatura Hebreas (la página no existe)" w:history="1">
        <w:r w:rsidRPr="00F64DA0">
          <w:rPr>
            <w:rStyle w:val="Hipervnculo"/>
            <w:color w:val="000000" w:themeColor="text1"/>
            <w:sz w:val="28"/>
            <w:szCs w:val="28"/>
          </w:rPr>
          <w:t>hebreo</w:t>
        </w:r>
      </w:hyperlink>
      <w:r w:rsidRPr="00F64DA0">
        <w:rPr>
          <w:color w:val="000000" w:themeColor="text1"/>
          <w:sz w:val="28"/>
          <w:szCs w:val="28"/>
        </w:rPr>
        <w:t> </w:t>
      </w:r>
      <w:r w:rsidRPr="00F64DA0">
        <w:rPr>
          <w:i/>
          <w:iCs/>
          <w:color w:val="000000" w:themeColor="text1"/>
          <w:sz w:val="28"/>
          <w:szCs w:val="28"/>
        </w:rPr>
        <w:t>sôd</w:t>
      </w:r>
      <w:r w:rsidRPr="00F64DA0">
        <w:rPr>
          <w:color w:val="000000" w:themeColor="text1"/>
          <w:sz w:val="28"/>
          <w:szCs w:val="28"/>
        </w:rPr>
        <w:t>, “secreto” (</w:t>
      </w:r>
      <w:hyperlink r:id="rId7" w:tooltip="Proverbios" w:history="1">
        <w:r w:rsidRPr="00F64DA0">
          <w:rPr>
            <w:rStyle w:val="Hipervnculo"/>
            <w:color w:val="000000" w:themeColor="text1"/>
            <w:sz w:val="28"/>
            <w:szCs w:val="28"/>
          </w:rPr>
          <w:t>Prov.</w:t>
        </w:r>
      </w:hyperlink>
      <w:r w:rsidRPr="00F64DA0">
        <w:rPr>
          <w:color w:val="000000" w:themeColor="text1"/>
          <w:sz w:val="28"/>
          <w:szCs w:val="28"/>
        </w:rPr>
        <w:t> 20,19; </w:t>
      </w:r>
      <w:hyperlink r:id="rId8" w:tooltip="Judit" w:history="1">
        <w:r w:rsidRPr="00F64DA0">
          <w:rPr>
            <w:rStyle w:val="Hipervnculo"/>
            <w:color w:val="000000" w:themeColor="text1"/>
            <w:sz w:val="28"/>
            <w:szCs w:val="28"/>
          </w:rPr>
          <w:t>Jdt.</w:t>
        </w:r>
      </w:hyperlink>
      <w:r w:rsidRPr="00F64DA0">
        <w:rPr>
          <w:color w:val="000000" w:themeColor="text1"/>
          <w:sz w:val="28"/>
          <w:szCs w:val="28"/>
        </w:rPr>
        <w:t> 2,2; </w:t>
      </w:r>
      <w:hyperlink r:id="rId9" w:tooltip="Eclesiástico" w:history="1">
        <w:r w:rsidRPr="00F64DA0">
          <w:rPr>
            <w:rStyle w:val="Hipervnculo"/>
            <w:color w:val="000000" w:themeColor="text1"/>
            <w:sz w:val="28"/>
            <w:szCs w:val="28"/>
          </w:rPr>
          <w:t>Eclo.</w:t>
        </w:r>
      </w:hyperlink>
      <w:r w:rsidRPr="00F64DA0">
        <w:rPr>
          <w:color w:val="000000" w:themeColor="text1"/>
          <w:sz w:val="28"/>
          <w:szCs w:val="28"/>
        </w:rPr>
        <w:t> 22,22; 2 </w:t>
      </w:r>
      <w:hyperlink r:id="rId10" w:tooltip="Libros de los Macabeos" w:history="1">
        <w:r w:rsidRPr="00F64DA0">
          <w:rPr>
            <w:rStyle w:val="Hipervnculo"/>
            <w:color w:val="000000" w:themeColor="text1"/>
            <w:sz w:val="28"/>
            <w:szCs w:val="28"/>
          </w:rPr>
          <w:t>Mc.</w:t>
        </w:r>
      </w:hyperlink>
      <w:r w:rsidRPr="00F64DA0">
        <w:rPr>
          <w:color w:val="000000" w:themeColor="text1"/>
          <w:sz w:val="28"/>
          <w:szCs w:val="28"/>
        </w:rPr>
        <w:t> 13,21). En el </w:t>
      </w:r>
      <w:hyperlink r:id="rId11" w:tooltip="Nuevo Testamento" w:history="1">
        <w:r w:rsidRPr="00F64DA0">
          <w:rPr>
            <w:rStyle w:val="Hipervnculo"/>
            <w:color w:val="000000" w:themeColor="text1"/>
            <w:sz w:val="28"/>
            <w:szCs w:val="28"/>
          </w:rPr>
          <w:t>Nuevo Testamento</w:t>
        </w:r>
      </w:hyperlink>
      <w:r w:rsidRPr="00F64DA0">
        <w:rPr>
          <w:color w:val="000000" w:themeColor="text1"/>
          <w:sz w:val="28"/>
          <w:szCs w:val="28"/>
        </w:rPr>
        <w:t> la palabra misterio se aplica por lo general a la sublime </w:t>
      </w:r>
      <w:hyperlink r:id="rId12" w:tooltip="Revelación" w:history="1">
        <w:r w:rsidRPr="00F64DA0">
          <w:rPr>
            <w:rStyle w:val="Hipervnculo"/>
            <w:color w:val="000000" w:themeColor="text1"/>
            <w:sz w:val="28"/>
            <w:szCs w:val="28"/>
          </w:rPr>
          <w:t>revelación</w:t>
        </w:r>
      </w:hyperlink>
      <w:r w:rsidRPr="00F64DA0">
        <w:rPr>
          <w:color w:val="000000" w:themeColor="text1"/>
          <w:sz w:val="28"/>
          <w:szCs w:val="28"/>
        </w:rPr>
        <w:t> del </w:t>
      </w:r>
      <w:hyperlink r:id="rId13" w:tooltip="Evangelios" w:history="1">
        <w:r w:rsidRPr="00F64DA0">
          <w:rPr>
            <w:rStyle w:val="Hipervnculo"/>
            <w:color w:val="000000" w:themeColor="text1"/>
            <w:sz w:val="28"/>
            <w:szCs w:val="28"/>
          </w:rPr>
          <w:t>Evangelio</w:t>
        </w:r>
      </w:hyperlink>
      <w:r w:rsidRPr="00F64DA0">
        <w:rPr>
          <w:color w:val="000000" w:themeColor="text1"/>
          <w:sz w:val="28"/>
          <w:szCs w:val="28"/>
        </w:rPr>
        <w:t> (</w:t>
      </w:r>
      <w:hyperlink r:id="rId14" w:tooltip="Evangelio según San Mateo" w:history="1">
        <w:r w:rsidRPr="00F64DA0">
          <w:rPr>
            <w:rStyle w:val="Hipervnculo"/>
            <w:color w:val="000000" w:themeColor="text1"/>
            <w:sz w:val="28"/>
            <w:szCs w:val="28"/>
          </w:rPr>
          <w:t>Mt.</w:t>
        </w:r>
      </w:hyperlink>
      <w:r w:rsidRPr="00F64DA0">
        <w:rPr>
          <w:color w:val="000000" w:themeColor="text1"/>
          <w:sz w:val="28"/>
          <w:szCs w:val="28"/>
        </w:rPr>
        <w:t> 13,11; </w:t>
      </w:r>
      <w:hyperlink r:id="rId15" w:tooltip="Epístola a los Colosenses" w:history="1">
        <w:r w:rsidRPr="00F64DA0">
          <w:rPr>
            <w:rStyle w:val="Hipervnculo"/>
            <w:color w:val="000000" w:themeColor="text1"/>
            <w:sz w:val="28"/>
            <w:szCs w:val="28"/>
          </w:rPr>
          <w:t>Col.</w:t>
        </w:r>
      </w:hyperlink>
      <w:r w:rsidRPr="00F64DA0">
        <w:rPr>
          <w:color w:val="000000" w:themeColor="text1"/>
          <w:sz w:val="28"/>
          <w:szCs w:val="28"/>
        </w:rPr>
        <w:t> 2,2; 1 </w:t>
      </w:r>
      <w:hyperlink r:id="rId16" w:tooltip="Epístolas a Timoteo y Tito" w:history="1">
        <w:r w:rsidRPr="00F64DA0">
          <w:rPr>
            <w:rStyle w:val="Hipervnculo"/>
            <w:color w:val="000000" w:themeColor="text1"/>
            <w:sz w:val="28"/>
            <w:szCs w:val="28"/>
          </w:rPr>
          <w:t>Tim.</w:t>
        </w:r>
      </w:hyperlink>
      <w:r w:rsidRPr="00F64DA0">
        <w:rPr>
          <w:color w:val="000000" w:themeColor="text1"/>
          <w:sz w:val="28"/>
          <w:szCs w:val="28"/>
        </w:rPr>
        <w:t> 3,9; 1 </w:t>
      </w:r>
      <w:hyperlink r:id="rId17" w:tooltip="Epístolas a los Corintios" w:history="1">
        <w:r w:rsidRPr="00F64DA0">
          <w:rPr>
            <w:rStyle w:val="Hipervnculo"/>
            <w:color w:val="000000" w:themeColor="text1"/>
            <w:sz w:val="28"/>
            <w:szCs w:val="28"/>
          </w:rPr>
          <w:t>Cor.</w:t>
        </w:r>
      </w:hyperlink>
      <w:r w:rsidRPr="00F64DA0">
        <w:rPr>
          <w:color w:val="000000" w:themeColor="text1"/>
          <w:sz w:val="28"/>
          <w:szCs w:val="28"/>
        </w:rPr>
        <w:t> 15,51), y a </w:t>
      </w:r>
      <w:hyperlink r:id="rId18" w:tooltip="La Encarnación" w:history="1">
        <w:r w:rsidRPr="00F64DA0">
          <w:rPr>
            <w:rStyle w:val="Hipervnculo"/>
            <w:color w:val="000000" w:themeColor="text1"/>
            <w:sz w:val="28"/>
            <w:szCs w:val="28"/>
          </w:rPr>
          <w:t>la Encarnación</w:t>
        </w:r>
      </w:hyperlink>
      <w:r w:rsidRPr="00F64DA0">
        <w:rPr>
          <w:color w:val="000000" w:themeColor="text1"/>
          <w:sz w:val="28"/>
          <w:szCs w:val="28"/>
        </w:rPr>
        <w:t> y vida del </w:t>
      </w:r>
      <w:hyperlink r:id="rId19" w:tooltip="Jesucristo" w:history="1">
        <w:r w:rsidRPr="00F64DA0">
          <w:rPr>
            <w:rStyle w:val="Hipervnculo"/>
            <w:color w:val="000000" w:themeColor="text1"/>
            <w:sz w:val="28"/>
            <w:szCs w:val="28"/>
          </w:rPr>
          <w:t>Salvador</w:t>
        </w:r>
      </w:hyperlink>
      <w:r w:rsidRPr="00F64DA0">
        <w:rPr>
          <w:color w:val="000000" w:themeColor="text1"/>
          <w:sz w:val="28"/>
          <w:szCs w:val="28"/>
        </w:rPr>
        <w:t> y su manifestación por la predicación de </w:t>
      </w:r>
      <w:hyperlink r:id="rId20" w:tooltip="Los Apóstoles" w:history="1">
        <w:r w:rsidRPr="00F64DA0">
          <w:rPr>
            <w:rStyle w:val="Hipervnculo"/>
            <w:color w:val="000000" w:themeColor="text1"/>
            <w:sz w:val="28"/>
            <w:szCs w:val="28"/>
          </w:rPr>
          <w:t>los Apóstoles</w:t>
        </w:r>
      </w:hyperlink>
      <w:r w:rsidRPr="00F64DA0">
        <w:rPr>
          <w:color w:val="000000" w:themeColor="text1"/>
          <w:sz w:val="28"/>
          <w:szCs w:val="28"/>
        </w:rPr>
        <w:t> (</w:t>
      </w:r>
      <w:hyperlink r:id="rId21" w:tooltip="Epístola a los Romanos" w:history="1">
        <w:r w:rsidRPr="00F64DA0">
          <w:rPr>
            <w:rStyle w:val="Hipervnculo"/>
            <w:color w:val="000000" w:themeColor="text1"/>
            <w:sz w:val="28"/>
            <w:szCs w:val="28"/>
          </w:rPr>
          <w:t>Rom.</w:t>
        </w:r>
      </w:hyperlink>
      <w:r w:rsidRPr="00F64DA0">
        <w:rPr>
          <w:color w:val="000000" w:themeColor="text1"/>
          <w:sz w:val="28"/>
          <w:szCs w:val="28"/>
        </w:rPr>
        <w:t> 16,25; </w:t>
      </w:r>
      <w:hyperlink r:id="rId22" w:tooltip="Epístola a los Efesios" w:history="1">
        <w:r w:rsidRPr="00F64DA0">
          <w:rPr>
            <w:rStyle w:val="Hipervnculo"/>
            <w:color w:val="000000" w:themeColor="text1"/>
            <w:sz w:val="28"/>
            <w:szCs w:val="28"/>
          </w:rPr>
          <w:t>Ef.</w:t>
        </w:r>
      </w:hyperlink>
      <w:r w:rsidRPr="00F64DA0">
        <w:rPr>
          <w:color w:val="000000" w:themeColor="text1"/>
          <w:sz w:val="28"/>
          <w:szCs w:val="28"/>
        </w:rPr>
        <w:t> 3,4; 6,19; Col. 1,26; 4,3).</w:t>
      </w:r>
    </w:p>
    <w:p w:rsidR="00952EA8" w:rsidRPr="00F64DA0" w:rsidRDefault="00952EA8" w:rsidP="00952EA8">
      <w:pPr>
        <w:pStyle w:val="NormalWeb"/>
        <w:shd w:val="clear" w:color="auto" w:fill="FFFFFF"/>
        <w:spacing w:before="288" w:beforeAutospacing="0" w:after="288" w:afterAutospacing="0"/>
        <w:ind w:left="288" w:right="288"/>
        <w:rPr>
          <w:color w:val="000000" w:themeColor="text1"/>
          <w:sz w:val="28"/>
          <w:szCs w:val="28"/>
        </w:rPr>
      </w:pPr>
      <w:r w:rsidRPr="00F64DA0">
        <w:rPr>
          <w:color w:val="000000" w:themeColor="text1"/>
          <w:sz w:val="28"/>
          <w:szCs w:val="28"/>
        </w:rPr>
        <w:t>Conforme al uso de los escritores </w:t>
      </w:r>
      <w:hyperlink r:id="rId23" w:tooltip="Inspiración de la Biblia" w:history="1">
        <w:r w:rsidRPr="00F64DA0">
          <w:rPr>
            <w:rStyle w:val="Hipervnculo"/>
            <w:color w:val="000000" w:themeColor="text1"/>
            <w:sz w:val="28"/>
            <w:szCs w:val="28"/>
          </w:rPr>
          <w:t>inspirados</w:t>
        </w:r>
      </w:hyperlink>
      <w:r w:rsidRPr="00F64DA0">
        <w:rPr>
          <w:color w:val="000000" w:themeColor="text1"/>
          <w:sz w:val="28"/>
          <w:szCs w:val="28"/>
        </w:rPr>
        <w:t> del Nuevo Testamento, los </w:t>
      </w:r>
      <w:hyperlink r:id="rId24" w:tooltip="Teología dogmática" w:history="1">
        <w:r w:rsidRPr="00F64DA0">
          <w:rPr>
            <w:rStyle w:val="Hipervnculo"/>
            <w:color w:val="000000" w:themeColor="text1"/>
            <w:sz w:val="28"/>
            <w:szCs w:val="28"/>
          </w:rPr>
          <w:t>teólogos</w:t>
        </w:r>
      </w:hyperlink>
      <w:r w:rsidRPr="00F64DA0">
        <w:rPr>
          <w:color w:val="000000" w:themeColor="text1"/>
          <w:sz w:val="28"/>
          <w:szCs w:val="28"/>
        </w:rPr>
        <w:t> le dan el nombre </w:t>
      </w:r>
      <w:r w:rsidRPr="00F64DA0">
        <w:rPr>
          <w:i/>
          <w:iCs/>
          <w:color w:val="000000" w:themeColor="text1"/>
          <w:sz w:val="28"/>
          <w:szCs w:val="28"/>
        </w:rPr>
        <w:t>misterio</w:t>
      </w:r>
      <w:r w:rsidRPr="00F64DA0">
        <w:rPr>
          <w:color w:val="000000" w:themeColor="text1"/>
          <w:sz w:val="28"/>
          <w:szCs w:val="28"/>
        </w:rPr>
        <w:t> a las </w:t>
      </w:r>
      <w:hyperlink r:id="rId25" w:tooltip="Verdad" w:history="1">
        <w:r w:rsidRPr="00F64DA0">
          <w:rPr>
            <w:rStyle w:val="Hipervnculo"/>
            <w:color w:val="000000" w:themeColor="text1"/>
            <w:sz w:val="28"/>
            <w:szCs w:val="28"/>
          </w:rPr>
          <w:t>verdades</w:t>
        </w:r>
      </w:hyperlink>
      <w:r w:rsidRPr="00F64DA0">
        <w:rPr>
          <w:color w:val="000000" w:themeColor="text1"/>
          <w:sz w:val="28"/>
          <w:szCs w:val="28"/>
        </w:rPr>
        <w:t> reveladas que sobrepasan los poderes de la </w:t>
      </w:r>
      <w:hyperlink r:id="rId26" w:tooltip="Razón" w:history="1">
        <w:r w:rsidRPr="00F64DA0">
          <w:rPr>
            <w:rStyle w:val="Hipervnculo"/>
            <w:color w:val="000000" w:themeColor="text1"/>
            <w:sz w:val="28"/>
            <w:szCs w:val="28"/>
          </w:rPr>
          <w:t>razón</w:t>
        </w:r>
      </w:hyperlink>
      <w:r w:rsidRPr="00F64DA0">
        <w:rPr>
          <w:color w:val="000000" w:themeColor="text1"/>
          <w:sz w:val="28"/>
          <w:szCs w:val="28"/>
        </w:rPr>
        <w:t> natural. Misterio, por lo tanto, en su sentido teológico estricto, no es sinónimo de lo incomprensible, puesto que todo lo que sabemos es incomprensible, es decir, no es adecuadamente comprensible en cuanto a su ser interior; ni con lo incognoscible, puesto que muchas cosas meramente naturales son accidentalmente incognoscibles, debido a su inaccesibilidad, por ejemplo, cosas futuras, remotas o escondidas. En su sentido estricto un misterio es una verdad </w:t>
      </w:r>
      <w:hyperlink r:id="rId27" w:tooltip="Orden sobrenatural" w:history="1">
        <w:r w:rsidRPr="00F64DA0">
          <w:rPr>
            <w:rStyle w:val="Hipervnculo"/>
            <w:color w:val="000000" w:themeColor="text1"/>
            <w:sz w:val="28"/>
            <w:szCs w:val="28"/>
          </w:rPr>
          <w:t>sobrenatural</w:t>
        </w:r>
      </w:hyperlink>
      <w:r w:rsidRPr="00F64DA0">
        <w:rPr>
          <w:color w:val="000000" w:themeColor="text1"/>
          <w:sz w:val="28"/>
          <w:szCs w:val="28"/>
        </w:rPr>
        <w:t>, una que por su misma </w:t>
      </w:r>
      <w:hyperlink r:id="rId28" w:tooltip="Naturaleza" w:history="1">
        <w:r w:rsidRPr="00F64DA0">
          <w:rPr>
            <w:rStyle w:val="Hipervnculo"/>
            <w:color w:val="000000" w:themeColor="text1"/>
            <w:sz w:val="28"/>
            <w:szCs w:val="28"/>
          </w:rPr>
          <w:t>naturaleza</w:t>
        </w:r>
      </w:hyperlink>
      <w:r w:rsidRPr="00F64DA0">
        <w:rPr>
          <w:color w:val="000000" w:themeColor="text1"/>
          <w:sz w:val="28"/>
          <w:szCs w:val="28"/>
        </w:rPr>
        <w:t> está por encima de la </w:t>
      </w:r>
      <w:hyperlink r:id="rId29" w:tooltip="Intelecto" w:history="1">
        <w:r w:rsidRPr="00F64DA0">
          <w:rPr>
            <w:rStyle w:val="Hipervnculo"/>
            <w:color w:val="000000" w:themeColor="text1"/>
            <w:sz w:val="28"/>
            <w:szCs w:val="28"/>
          </w:rPr>
          <w:t>inteligencia</w:t>
        </w:r>
      </w:hyperlink>
      <w:r w:rsidRPr="00F64DA0">
        <w:rPr>
          <w:color w:val="000000" w:themeColor="text1"/>
          <w:sz w:val="28"/>
          <w:szCs w:val="28"/>
        </w:rPr>
        <w:t> finita.</w:t>
      </w:r>
    </w:p>
    <w:p w:rsidR="00952EA8" w:rsidRPr="00F64DA0" w:rsidRDefault="00952EA8" w:rsidP="00952EA8">
      <w:pPr>
        <w:pStyle w:val="NormalWeb"/>
        <w:shd w:val="clear" w:color="auto" w:fill="FFFFFF"/>
        <w:spacing w:before="288" w:beforeAutospacing="0" w:after="288" w:afterAutospacing="0"/>
        <w:ind w:left="288" w:right="288"/>
        <w:rPr>
          <w:color w:val="000000" w:themeColor="text1"/>
          <w:sz w:val="28"/>
          <w:szCs w:val="28"/>
        </w:rPr>
      </w:pPr>
      <w:r w:rsidRPr="00F64DA0">
        <w:rPr>
          <w:color w:val="000000" w:themeColor="text1"/>
          <w:sz w:val="28"/>
          <w:szCs w:val="28"/>
        </w:rPr>
        <w:t>Los teólogos distinguen dos clases de misterios sobrenaturales: el </w:t>
      </w:r>
      <w:r w:rsidRPr="00F64DA0">
        <w:rPr>
          <w:i/>
          <w:iCs/>
          <w:color w:val="000000" w:themeColor="text1"/>
          <w:sz w:val="28"/>
          <w:szCs w:val="28"/>
        </w:rPr>
        <w:t>absoluto</w:t>
      </w:r>
      <w:r w:rsidRPr="00F64DA0">
        <w:rPr>
          <w:color w:val="000000" w:themeColor="text1"/>
          <w:sz w:val="28"/>
          <w:szCs w:val="28"/>
        </w:rPr>
        <w:t> o </w:t>
      </w:r>
      <w:r w:rsidRPr="00F64DA0">
        <w:rPr>
          <w:i/>
          <w:iCs/>
          <w:color w:val="000000" w:themeColor="text1"/>
          <w:sz w:val="28"/>
          <w:szCs w:val="28"/>
        </w:rPr>
        <w:t>teológico</w:t>
      </w:r>
      <w:r w:rsidRPr="00F64DA0">
        <w:rPr>
          <w:color w:val="000000" w:themeColor="text1"/>
          <w:sz w:val="28"/>
          <w:szCs w:val="28"/>
        </w:rPr>
        <w:t> y el </w:t>
      </w:r>
      <w:r w:rsidRPr="00F64DA0">
        <w:rPr>
          <w:i/>
          <w:iCs/>
          <w:color w:val="000000" w:themeColor="text1"/>
          <w:sz w:val="28"/>
          <w:szCs w:val="28"/>
        </w:rPr>
        <w:t>relativo</w:t>
      </w:r>
      <w:r w:rsidRPr="00F64DA0">
        <w:rPr>
          <w:color w:val="000000" w:themeColor="text1"/>
          <w:sz w:val="28"/>
          <w:szCs w:val="28"/>
        </w:rPr>
        <w:t>. Un misterio absoluto es una verdad cuya </w:t>
      </w:r>
      <w:hyperlink r:id="rId30" w:tooltip="Esencia y existencia (la página no existe)" w:history="1">
        <w:r w:rsidRPr="00F64DA0">
          <w:rPr>
            <w:rStyle w:val="Hipervnculo"/>
            <w:color w:val="000000" w:themeColor="text1"/>
            <w:sz w:val="28"/>
            <w:szCs w:val="28"/>
          </w:rPr>
          <w:t>existencia</w:t>
        </w:r>
      </w:hyperlink>
      <w:r w:rsidRPr="00F64DA0">
        <w:rPr>
          <w:color w:val="000000" w:themeColor="text1"/>
          <w:sz w:val="28"/>
          <w:szCs w:val="28"/>
        </w:rPr>
        <w:t> o posibilidad no pudo ser descubierta por una criatura, y cuya </w:t>
      </w:r>
      <w:hyperlink r:id="rId31" w:tooltip="Esencia y existencia (la página no existe)" w:history="1">
        <w:r w:rsidRPr="00F64DA0">
          <w:rPr>
            <w:rStyle w:val="Hipervnculo"/>
            <w:color w:val="000000" w:themeColor="text1"/>
            <w:sz w:val="28"/>
            <w:szCs w:val="28"/>
          </w:rPr>
          <w:t>esencia</w:t>
        </w:r>
      </w:hyperlink>
      <w:r w:rsidRPr="00F64DA0">
        <w:rPr>
          <w:color w:val="000000" w:themeColor="text1"/>
          <w:sz w:val="28"/>
          <w:szCs w:val="28"/>
        </w:rPr>
        <w:t> (ser </w:t>
      </w:r>
      <w:hyperlink r:id="rId32" w:tooltip="Substancia" w:history="1">
        <w:r w:rsidRPr="00F64DA0">
          <w:rPr>
            <w:rStyle w:val="Hipervnculo"/>
            <w:color w:val="000000" w:themeColor="text1"/>
            <w:sz w:val="28"/>
            <w:szCs w:val="28"/>
          </w:rPr>
          <w:t>substancial</w:t>
        </w:r>
      </w:hyperlink>
      <w:r w:rsidRPr="00F64DA0">
        <w:rPr>
          <w:color w:val="000000" w:themeColor="text1"/>
          <w:sz w:val="28"/>
          <w:szCs w:val="28"/>
        </w:rPr>
        <w:t> interno) puede ser expresado por la </w:t>
      </w:r>
      <w:hyperlink r:id="rId33" w:tooltip="Mente" w:history="1">
        <w:r w:rsidRPr="00F64DA0">
          <w:rPr>
            <w:rStyle w:val="Hipervnculo"/>
            <w:color w:val="000000" w:themeColor="text1"/>
            <w:sz w:val="28"/>
            <w:szCs w:val="28"/>
          </w:rPr>
          <w:t>mente</w:t>
        </w:r>
      </w:hyperlink>
      <w:r w:rsidRPr="00F64DA0">
        <w:rPr>
          <w:color w:val="000000" w:themeColor="text1"/>
          <w:sz w:val="28"/>
          <w:szCs w:val="28"/>
        </w:rPr>
        <w:t> finita sólo en términos de </w:t>
      </w:r>
      <w:hyperlink r:id="rId34" w:tooltip="Analogía" w:history="1">
        <w:r w:rsidRPr="00F64DA0">
          <w:rPr>
            <w:rStyle w:val="Hipervnculo"/>
            <w:color w:val="000000" w:themeColor="text1"/>
            <w:sz w:val="28"/>
            <w:szCs w:val="28"/>
          </w:rPr>
          <w:t>analogía</w:t>
        </w:r>
      </w:hyperlink>
      <w:r w:rsidRPr="00F64DA0">
        <w:rPr>
          <w:color w:val="000000" w:themeColor="text1"/>
          <w:sz w:val="28"/>
          <w:szCs w:val="28"/>
        </w:rPr>
        <w:t>, por ejemplo, la </w:t>
      </w:r>
      <w:hyperlink r:id="rId35" w:tooltip="Santísima Trinidad" w:history="1">
        <w:r w:rsidRPr="00F64DA0">
          <w:rPr>
            <w:rStyle w:val="Hipervnculo"/>
            <w:color w:val="000000" w:themeColor="text1"/>
            <w:sz w:val="28"/>
            <w:szCs w:val="28"/>
          </w:rPr>
          <w:t>Trinidad</w:t>
        </w:r>
      </w:hyperlink>
      <w:r w:rsidRPr="00F64DA0">
        <w:rPr>
          <w:color w:val="000000" w:themeColor="text1"/>
          <w:sz w:val="28"/>
          <w:szCs w:val="28"/>
        </w:rPr>
        <w:t>. Un misterio relativo es una verdad cuya naturaleza íntima por sí sola (por ejemplo, muchos de los </w:t>
      </w:r>
      <w:hyperlink r:id="rId36" w:tooltip="Atributos divinos (la página no existe)" w:history="1">
        <w:r w:rsidRPr="00F64DA0">
          <w:rPr>
            <w:rStyle w:val="Hipervnculo"/>
            <w:color w:val="000000" w:themeColor="text1"/>
            <w:sz w:val="28"/>
            <w:szCs w:val="28"/>
          </w:rPr>
          <w:t>atributos divinos</w:t>
        </w:r>
      </w:hyperlink>
      <w:r w:rsidRPr="00F64DA0">
        <w:rPr>
          <w:color w:val="000000" w:themeColor="text1"/>
          <w:sz w:val="28"/>
          <w:szCs w:val="28"/>
        </w:rPr>
        <w:t>), o cuya existencia sola (por ejemplo, los </w:t>
      </w:r>
      <w:hyperlink r:id="rId37" w:tooltip="Precepto canónico (la página no existe)" w:history="1">
        <w:r w:rsidRPr="00F64DA0">
          <w:rPr>
            <w:rStyle w:val="Hipervnculo"/>
            <w:color w:val="000000" w:themeColor="text1"/>
            <w:sz w:val="28"/>
            <w:szCs w:val="28"/>
          </w:rPr>
          <w:t>preceptos</w:t>
        </w:r>
      </w:hyperlink>
      <w:r w:rsidRPr="00F64DA0">
        <w:rPr>
          <w:color w:val="000000" w:themeColor="text1"/>
          <w:sz w:val="28"/>
          <w:szCs w:val="28"/>
        </w:rPr>
        <w:t> ceremoniales positivos de la </w:t>
      </w:r>
      <w:hyperlink r:id="rId38" w:tooltip="Legislación de Moisés" w:history="1">
        <w:r w:rsidRPr="00F64DA0">
          <w:rPr>
            <w:rStyle w:val="Hipervnculo"/>
            <w:color w:val="000000" w:themeColor="text1"/>
            <w:sz w:val="28"/>
            <w:szCs w:val="28"/>
          </w:rPr>
          <w:t>Antigua Ley</w:t>
        </w:r>
      </w:hyperlink>
      <w:r w:rsidRPr="00F64DA0">
        <w:rPr>
          <w:color w:val="000000" w:themeColor="text1"/>
          <w:sz w:val="28"/>
          <w:szCs w:val="28"/>
        </w:rPr>
        <w:t>), excede el poder de conocimiento natural de la criatura.</w:t>
      </w:r>
    </w:p>
    <w:p w:rsidR="00952EA8" w:rsidRDefault="00952EA8" w:rsidP="00952EA8"/>
    <w:p w:rsidR="00952EA8" w:rsidRDefault="00952EA8" w:rsidP="00952EA8">
      <w:pPr>
        <w:rPr>
          <w:sz w:val="32"/>
          <w:szCs w:val="32"/>
        </w:rPr>
      </w:pPr>
    </w:p>
    <w:p w:rsidR="00952EA8" w:rsidRPr="00C96BE5" w:rsidRDefault="00952EA8" w:rsidP="00952EA8">
      <w:pPr>
        <w:jc w:val="center"/>
        <w:rPr>
          <w:b/>
          <w:bCs/>
          <w:sz w:val="40"/>
          <w:szCs w:val="40"/>
          <w:u w:val="single"/>
        </w:rPr>
      </w:pPr>
      <w:r w:rsidRPr="00C96BE5">
        <w:rPr>
          <w:b/>
          <w:bCs/>
          <w:sz w:val="40"/>
          <w:szCs w:val="40"/>
          <w:u w:val="single"/>
        </w:rPr>
        <w:t>Encarnación, Concepción y Nacimiento</w:t>
      </w:r>
    </w:p>
    <w:p w:rsidR="00952EA8" w:rsidRDefault="00952EA8" w:rsidP="00952EA8">
      <w:pPr>
        <w:rPr>
          <w:sz w:val="32"/>
          <w:szCs w:val="32"/>
        </w:rPr>
      </w:pPr>
    </w:p>
    <w:p w:rsidR="00952EA8" w:rsidRDefault="00952EA8" w:rsidP="00952EA8">
      <w:pPr>
        <w:rPr>
          <w:sz w:val="32"/>
          <w:szCs w:val="32"/>
        </w:rPr>
      </w:pPr>
    </w:p>
    <w:p w:rsidR="00952EA8" w:rsidRDefault="00952EA8" w:rsidP="00952EA8">
      <w:pPr>
        <w:rPr>
          <w:sz w:val="32"/>
          <w:szCs w:val="32"/>
        </w:rPr>
      </w:pPr>
    </w:p>
    <w:p w:rsidR="00952EA8" w:rsidRDefault="00952EA8" w:rsidP="00952EA8">
      <w:pPr>
        <w:rPr>
          <w:sz w:val="32"/>
          <w:szCs w:val="32"/>
        </w:rPr>
      </w:pPr>
    </w:p>
    <w:p w:rsidR="00952EA8" w:rsidRPr="00C96BE5" w:rsidRDefault="00952EA8" w:rsidP="00952EA8">
      <w:pPr>
        <w:jc w:val="center"/>
        <w:rPr>
          <w:b/>
          <w:bCs/>
          <w:sz w:val="36"/>
          <w:szCs w:val="36"/>
          <w:u w:val="single"/>
        </w:rPr>
      </w:pPr>
      <w:r w:rsidRPr="00C96BE5">
        <w:rPr>
          <w:b/>
          <w:bCs/>
          <w:sz w:val="36"/>
          <w:szCs w:val="36"/>
          <w:u w:val="single"/>
        </w:rPr>
        <w:t>Encarnación</w:t>
      </w:r>
    </w:p>
    <w:p w:rsidR="00952EA8" w:rsidRDefault="00952EA8" w:rsidP="00952EA8">
      <w:pPr>
        <w:pStyle w:val="NormalWeb"/>
        <w:rPr>
          <w:rFonts w:ascii="Times" w:hAnsi="Times"/>
          <w:color w:val="000000"/>
          <w:sz w:val="27"/>
          <w:szCs w:val="27"/>
        </w:rPr>
      </w:pPr>
    </w:p>
    <w:p w:rsidR="00952EA8" w:rsidRDefault="00952EA8" w:rsidP="00952EA8">
      <w:pPr>
        <w:pStyle w:val="NormalWeb"/>
        <w:rPr>
          <w:rFonts w:ascii="Times" w:hAnsi="Times"/>
          <w:color w:val="000000"/>
          <w:sz w:val="27"/>
          <w:szCs w:val="27"/>
        </w:rPr>
      </w:pPr>
      <w:r>
        <w:rPr>
          <w:rFonts w:ascii="Times" w:hAnsi="Times"/>
          <w:color w:val="000000"/>
          <w:sz w:val="27"/>
          <w:szCs w:val="27"/>
        </w:rPr>
        <w:t>Volviendo a tomar la frase de san Juan ("El Verbo se encarnó": </w:t>
      </w:r>
      <w:r>
        <w:rPr>
          <w:rFonts w:ascii="Times" w:hAnsi="Times"/>
          <w:i/>
          <w:iCs/>
          <w:color w:val="000000"/>
          <w:sz w:val="27"/>
          <w:szCs w:val="27"/>
        </w:rPr>
        <w:t>Jn</w:t>
      </w:r>
      <w:r>
        <w:rPr>
          <w:rFonts w:ascii="Times" w:hAnsi="Times"/>
          <w:color w:val="000000"/>
          <w:sz w:val="27"/>
          <w:szCs w:val="27"/>
        </w:rPr>
        <w:t> 1, 14), la Iglesia llama "Encarnación" al hecho de que el Hijo de Dios haya asumido una naturaleza humana para llevar a cabo por ella nuestra salvación. En un himno citado por san Pablo, la Iglesia canta el misterio de la Encarnación:</w:t>
      </w:r>
    </w:p>
    <w:p w:rsidR="00952EA8" w:rsidRDefault="00952EA8" w:rsidP="00952EA8">
      <w:pPr>
        <w:pStyle w:val="NormalWeb"/>
        <w:rPr>
          <w:rFonts w:ascii="Times" w:hAnsi="Times"/>
          <w:color w:val="000000"/>
          <w:sz w:val="27"/>
          <w:szCs w:val="27"/>
        </w:rPr>
      </w:pPr>
      <w:r>
        <w:rPr>
          <w:rFonts w:ascii="Times" w:hAnsi="Times"/>
          <w:color w:val="000000"/>
          <w:sz w:val="27"/>
          <w:szCs w:val="27"/>
        </w:rPr>
        <w:t>«Tened entre vosotros los mismos sentimientos que tuvo Cristo: el cual, siendo de condición divina, no retuvo ávidamente el ser igual a Dios, sino que se despojó de sí mismo tomando condición de siervo, haciéndose semejante a los hombres y apareciendo en su porte como hombre; y se humilló a sí mismo, obedeciendo hasta la muerte y muerte de cruz» (</w:t>
      </w:r>
      <w:r>
        <w:rPr>
          <w:rFonts w:ascii="Times" w:hAnsi="Times"/>
          <w:i/>
          <w:iCs/>
          <w:color w:val="000000"/>
          <w:sz w:val="27"/>
          <w:szCs w:val="27"/>
        </w:rPr>
        <w:t>Flp</w:t>
      </w:r>
      <w:r>
        <w:rPr>
          <w:rFonts w:ascii="Times" w:hAnsi="Times"/>
          <w:color w:val="000000"/>
          <w:sz w:val="27"/>
          <w:szCs w:val="27"/>
        </w:rPr>
        <w:t> 2, 5-8; cf. </w:t>
      </w:r>
      <w:r>
        <w:rPr>
          <w:rFonts w:ascii="Times" w:hAnsi="Times"/>
          <w:i/>
          <w:iCs/>
          <w:color w:val="000000"/>
          <w:sz w:val="27"/>
          <w:szCs w:val="27"/>
        </w:rPr>
        <w:t>Liturgia de las Horas, Cántico de las Primeras Vísperas de Domingos</w:t>
      </w:r>
      <w:r>
        <w:rPr>
          <w:rFonts w:ascii="Times" w:hAnsi="Times"/>
          <w:color w:val="000000"/>
          <w:sz w:val="27"/>
          <w:szCs w:val="27"/>
        </w:rPr>
        <w:t>).</w:t>
      </w:r>
    </w:p>
    <w:p w:rsidR="00952EA8" w:rsidRDefault="00952EA8" w:rsidP="00952EA8">
      <w:pPr>
        <w:pStyle w:val="NormalWeb"/>
        <w:rPr>
          <w:rFonts w:ascii="Times" w:hAnsi="Times"/>
          <w:color w:val="000000"/>
          <w:sz w:val="27"/>
          <w:szCs w:val="27"/>
        </w:rPr>
      </w:pPr>
      <w:r>
        <w:rPr>
          <w:rFonts w:ascii="Times" w:hAnsi="Times"/>
          <w:color w:val="000000"/>
          <w:sz w:val="27"/>
          <w:szCs w:val="27"/>
        </w:rPr>
        <w:t> La carta a los Hebreos habla del mismo misterio:</w:t>
      </w:r>
    </w:p>
    <w:p w:rsidR="00952EA8" w:rsidRDefault="00952EA8" w:rsidP="00952EA8">
      <w:pPr>
        <w:pStyle w:val="NormalWeb"/>
        <w:rPr>
          <w:rFonts w:ascii="Times" w:hAnsi="Times"/>
          <w:color w:val="000000"/>
          <w:sz w:val="27"/>
          <w:szCs w:val="27"/>
        </w:rPr>
      </w:pPr>
      <w:r>
        <w:rPr>
          <w:rFonts w:ascii="Times" w:hAnsi="Times"/>
          <w:color w:val="000000"/>
          <w:sz w:val="27"/>
          <w:szCs w:val="27"/>
        </w:rPr>
        <w:t>«Por eso, al entrar en este mundo, [Cristo] dice: No quisiste sacrificio y oblación; pero me has formado un cuerpo. Holocaustos y sacrificios por el pecado no te agradaron. Entonces dije: ¡He aquí que vengo [...] a hacer, oh Dios, tu voluntad!» (</w:t>
      </w:r>
      <w:r>
        <w:rPr>
          <w:rFonts w:ascii="Times" w:hAnsi="Times"/>
          <w:i/>
          <w:iCs/>
          <w:color w:val="000000"/>
          <w:sz w:val="27"/>
          <w:szCs w:val="27"/>
        </w:rPr>
        <w:t>Hb</w:t>
      </w:r>
      <w:r>
        <w:rPr>
          <w:rFonts w:ascii="Times" w:hAnsi="Times"/>
          <w:color w:val="000000"/>
          <w:sz w:val="27"/>
          <w:szCs w:val="27"/>
        </w:rPr>
        <w:t> 10, 5-7; </w:t>
      </w:r>
      <w:r>
        <w:rPr>
          <w:rFonts w:ascii="Times" w:hAnsi="Times"/>
          <w:i/>
          <w:iCs/>
          <w:color w:val="000000"/>
          <w:sz w:val="27"/>
          <w:szCs w:val="27"/>
        </w:rPr>
        <w:t>Sal</w:t>
      </w:r>
      <w:r>
        <w:rPr>
          <w:rFonts w:ascii="Times" w:hAnsi="Times"/>
          <w:color w:val="000000"/>
          <w:sz w:val="27"/>
          <w:szCs w:val="27"/>
        </w:rPr>
        <w:t> 40, 7-9 [LXX]).</w:t>
      </w:r>
    </w:p>
    <w:p w:rsidR="00952EA8" w:rsidRDefault="00952EA8" w:rsidP="00952EA8">
      <w:pPr>
        <w:pStyle w:val="NormalWeb"/>
        <w:rPr>
          <w:rFonts w:ascii="Times" w:hAnsi="Times"/>
          <w:color w:val="000000"/>
          <w:sz w:val="27"/>
          <w:szCs w:val="27"/>
        </w:rPr>
      </w:pPr>
      <w:r>
        <w:rPr>
          <w:rFonts w:ascii="Times" w:hAnsi="Times"/>
          <w:color w:val="000000"/>
          <w:sz w:val="27"/>
          <w:szCs w:val="27"/>
        </w:rPr>
        <w:t> La fe en la verdadera encarnación del Hijo de Dios es el signo distintivo de la fe cristiana: "Podréis conocer en esto el Espíritu de Dios: todo espíritu que confiesa a Jesucristo, venido en carne, es de Dios" (</w:t>
      </w:r>
      <w:r>
        <w:rPr>
          <w:rFonts w:ascii="Times" w:hAnsi="Times"/>
          <w:i/>
          <w:iCs/>
          <w:color w:val="000000"/>
          <w:sz w:val="27"/>
          <w:szCs w:val="27"/>
        </w:rPr>
        <w:t>1 Jn</w:t>
      </w:r>
      <w:r>
        <w:rPr>
          <w:rFonts w:ascii="Times" w:hAnsi="Times"/>
          <w:color w:val="000000"/>
          <w:sz w:val="27"/>
          <w:szCs w:val="27"/>
        </w:rPr>
        <w:t> 4, 2). Esa es la alegre convicción de la Iglesia desde sus comienzos cuando canta "el gran misterio de la piedad": "Él ha sido manifestado en la carne" (</w:t>
      </w:r>
      <w:r>
        <w:rPr>
          <w:rFonts w:ascii="Times" w:hAnsi="Times"/>
          <w:i/>
          <w:iCs/>
          <w:color w:val="000000"/>
          <w:sz w:val="27"/>
          <w:szCs w:val="27"/>
        </w:rPr>
        <w:t>1 Tm</w:t>
      </w:r>
      <w:r>
        <w:rPr>
          <w:rFonts w:ascii="Times" w:hAnsi="Times"/>
          <w:color w:val="000000"/>
          <w:sz w:val="27"/>
          <w:szCs w:val="27"/>
        </w:rPr>
        <w:t> 3, 16).</w:t>
      </w:r>
    </w:p>
    <w:p w:rsidR="00952EA8" w:rsidRDefault="00952EA8" w:rsidP="00952EA8">
      <w:pPr>
        <w:pStyle w:val="NormalWeb"/>
        <w:rPr>
          <w:rFonts w:ascii="Times" w:hAnsi="Times"/>
          <w:color w:val="000000"/>
          <w:sz w:val="27"/>
          <w:szCs w:val="27"/>
        </w:rPr>
      </w:pPr>
      <w:bookmarkStart w:id="0" w:name="III_Verdadero_Dios_y_verdadero_hombre"/>
      <w:r>
        <w:rPr>
          <w:rFonts w:ascii="Times" w:hAnsi="Times"/>
          <w:b/>
          <w:bCs/>
          <w:color w:val="000000"/>
          <w:sz w:val="27"/>
          <w:szCs w:val="27"/>
        </w:rPr>
        <w:t>Verdadero Dios y verdadero hombre</w:t>
      </w:r>
      <w:bookmarkEnd w:id="0"/>
    </w:p>
    <w:p w:rsidR="00952EA8" w:rsidRDefault="00952EA8" w:rsidP="00952EA8">
      <w:pPr>
        <w:pStyle w:val="NormalWeb"/>
        <w:rPr>
          <w:rFonts w:ascii="Times" w:hAnsi="Times"/>
          <w:color w:val="000000"/>
          <w:sz w:val="27"/>
          <w:szCs w:val="27"/>
        </w:rPr>
      </w:pPr>
      <w:r>
        <w:rPr>
          <w:rFonts w:ascii="Times" w:hAnsi="Times"/>
          <w:color w:val="000000"/>
          <w:sz w:val="27"/>
          <w:szCs w:val="27"/>
        </w:rPr>
        <w:t> El acontecimiento único y totalmente singular de la Encarnación del Hijo de Dios no significa que Jesucristo sea en parte Dios y en parte hombre, ni que sea el resultado de una mezcla confusa entre lo divino y lo humano. Él se hizo verdaderamente hombre sin dejar de ser verdaderamente Dios. Jesucristo es verdadero Dios y verdadero hombre. La Iglesia debió defender y aclarar esta verdad de fe durante los primeros siglos frente a unas herejías que la falseaban.</w:t>
      </w:r>
    </w:p>
    <w:p w:rsidR="00952EA8" w:rsidRDefault="00952EA8" w:rsidP="00952EA8">
      <w:pPr>
        <w:pStyle w:val="NormalWeb"/>
        <w:rPr>
          <w:rFonts w:ascii="Times" w:hAnsi="Times"/>
          <w:color w:val="000000"/>
          <w:sz w:val="27"/>
          <w:szCs w:val="27"/>
        </w:rPr>
      </w:pPr>
      <w:r>
        <w:rPr>
          <w:rFonts w:ascii="Times" w:hAnsi="Times"/>
          <w:color w:val="000000"/>
          <w:sz w:val="27"/>
          <w:szCs w:val="27"/>
        </w:rPr>
        <w:t> Las primeras herejías negaron menos la divinidad de Jesucristo que su humanidad verdadera (docetismo gnóstico). Desde la época apostólica la fe cristiana insistió en la verdadera encarnación del Hijo de Dios, "venido en la carne" (cf. </w:t>
      </w:r>
      <w:r>
        <w:rPr>
          <w:rFonts w:ascii="Times" w:hAnsi="Times"/>
          <w:i/>
          <w:iCs/>
          <w:color w:val="000000"/>
          <w:sz w:val="27"/>
          <w:szCs w:val="27"/>
        </w:rPr>
        <w:t>1 Jn</w:t>
      </w:r>
      <w:r>
        <w:rPr>
          <w:rFonts w:ascii="Times" w:hAnsi="Times"/>
          <w:color w:val="000000"/>
          <w:sz w:val="27"/>
          <w:szCs w:val="27"/>
        </w:rPr>
        <w:t> 4, 2-3; </w:t>
      </w:r>
      <w:r>
        <w:rPr>
          <w:rFonts w:ascii="Times" w:hAnsi="Times"/>
          <w:i/>
          <w:iCs/>
          <w:color w:val="000000"/>
          <w:sz w:val="27"/>
          <w:szCs w:val="27"/>
        </w:rPr>
        <w:t>2 Jn</w:t>
      </w:r>
      <w:r>
        <w:rPr>
          <w:rFonts w:ascii="Times" w:hAnsi="Times"/>
          <w:color w:val="000000"/>
          <w:sz w:val="27"/>
          <w:szCs w:val="27"/>
        </w:rPr>
        <w:t> 7). Pero desde el siglo III, la Iglesia tuvo que afirmar frente a Pablo de Samosata, en un Concilio reunido en Antioquía, que Jesucristo es Hijo de Dios por naturaleza y no por adopción. El primer Concilio Ecuménico de Nicea, en el año 325, confesó en su Credo que el Hijo de Dios es «engendrado, no creado, "de la misma substancia" [en griego</w:t>
      </w:r>
      <w:r>
        <w:rPr>
          <w:rFonts w:ascii="Times" w:hAnsi="Times"/>
          <w:i/>
          <w:iCs/>
          <w:color w:val="000000"/>
          <w:sz w:val="27"/>
          <w:szCs w:val="27"/>
        </w:rPr>
        <w:t> homousion</w:t>
      </w:r>
      <w:r>
        <w:rPr>
          <w:rFonts w:ascii="Times" w:hAnsi="Times"/>
          <w:color w:val="000000"/>
          <w:sz w:val="27"/>
          <w:szCs w:val="27"/>
        </w:rPr>
        <w:t>] que el Padre» y condenó a Arrio que afirmaba que "el Hijo de Dios salió de la nada" (Concilio de Nicea I: DS 130) y que sería "de una substancia distinta de la del Padre".</w:t>
      </w:r>
    </w:p>
    <w:p w:rsidR="00952EA8" w:rsidRDefault="00952EA8" w:rsidP="00952EA8">
      <w:pPr>
        <w:pStyle w:val="NormalWeb"/>
        <w:rPr>
          <w:rFonts w:ascii="Times" w:hAnsi="Times"/>
          <w:color w:val="000000"/>
          <w:sz w:val="27"/>
          <w:szCs w:val="27"/>
        </w:rPr>
      </w:pPr>
      <w:r>
        <w:rPr>
          <w:rFonts w:ascii="Times" w:hAnsi="Times"/>
          <w:color w:val="000000"/>
          <w:sz w:val="27"/>
          <w:szCs w:val="27"/>
        </w:rPr>
        <w:t xml:space="preserve"> La herejía nestoriana veía en Cristo una persona humana junto a la persona divina del Hijo de Dios. Frente a ella san Cirilo de Alejandría y el tercer Concilio Ecuménico reunido en Efeso, en el año 431, confesaron que "el Verbo, al unirse en su persona a una carne animada por un alma </w:t>
      </w:r>
      <w:r>
        <w:rPr>
          <w:rFonts w:ascii="Times" w:hAnsi="Times"/>
          <w:color w:val="000000"/>
          <w:sz w:val="27"/>
          <w:szCs w:val="27"/>
        </w:rPr>
        <w:lastRenderedPageBreak/>
        <w:t>racional, se hizo hombre" (Concilio de Efeso: DS, 250). La humanidad de Cristo no tiene más sujeto que la persona divina del Hijo de Dios que la ha asumido y hecho suya desde su concepción. Por eso el concilio de Efeso proclamó en el año 431 que María llegó a ser con toda verdad Madre de Dios mediante la concepción humana del Hijo de Dios en su seno: "Madre de Dios, no porque el Verbo de Dios haya tomado de ella su naturaleza divina, sino porque es de ella, de quien tiene el cuerpo sagrado dotado de un alma racional [...] unido a la persona del Verbo, de quien se dice que el Verbo nació según la carne" (DS 251).</w:t>
      </w:r>
    </w:p>
    <w:p w:rsidR="00952EA8" w:rsidRDefault="00952EA8" w:rsidP="00952EA8">
      <w:pPr>
        <w:pStyle w:val="NormalWeb"/>
        <w:rPr>
          <w:rFonts w:ascii="Times" w:hAnsi="Times"/>
          <w:color w:val="000000"/>
          <w:sz w:val="27"/>
          <w:szCs w:val="27"/>
        </w:rPr>
      </w:pPr>
      <w:r>
        <w:rPr>
          <w:rFonts w:ascii="Times" w:hAnsi="Times"/>
          <w:color w:val="000000"/>
          <w:sz w:val="27"/>
          <w:szCs w:val="27"/>
        </w:rPr>
        <w:t> Los monofisitas afirmaban que la naturaleza humana había dejado de existir como tal en Cristo al ser asumida por su persona divina de Hijo de Dios. Enfrentado a esta herejía, el cuarto Concilio Ecuménico, en Calcedonia, confesó en el año 451:</w:t>
      </w:r>
    </w:p>
    <w:p w:rsidR="00952EA8" w:rsidRDefault="00952EA8" w:rsidP="00952EA8">
      <w:pPr>
        <w:pStyle w:val="NormalWeb"/>
        <w:rPr>
          <w:rFonts w:ascii="Times" w:hAnsi="Times"/>
          <w:color w:val="000000"/>
          <w:sz w:val="27"/>
          <w:szCs w:val="27"/>
        </w:rPr>
      </w:pPr>
      <w:r>
        <w:rPr>
          <w:rFonts w:ascii="Times" w:hAnsi="Times"/>
          <w:color w:val="000000"/>
          <w:sz w:val="27"/>
          <w:szCs w:val="27"/>
        </w:rPr>
        <w:t>«Siguiendo, pues, a los Santos Padres, enseñamos unánimemente que hay que confesar a un solo y mismo Hijo y Señor nuestro Jesucristo: perfecto en la divinidad, y perfecto en la humanidad; verdaderamente Dios y verdaderamente hombre compuesto de alma racional y cuerpo; consubstancial con el Padre según la divinidad, y consubstancial con nosotros según la humanidad, "en todo semejante a nosotros, excepto en el pecado" (</w:t>
      </w:r>
      <w:r>
        <w:rPr>
          <w:rFonts w:ascii="Times" w:hAnsi="Times"/>
          <w:i/>
          <w:iCs/>
          <w:color w:val="000000"/>
          <w:sz w:val="27"/>
          <w:szCs w:val="27"/>
        </w:rPr>
        <w:t>Hb</w:t>
      </w:r>
      <w:r>
        <w:rPr>
          <w:rFonts w:ascii="Times" w:hAnsi="Times"/>
          <w:color w:val="000000"/>
          <w:sz w:val="27"/>
          <w:szCs w:val="27"/>
        </w:rPr>
        <w:t> 4, 15); nacido del Padre antes de todos los siglos según la divinidad; y por nosotros y por nuestra salvación, nacido en los últimos tiempos de la Virgen María, la Madre de Dios, según la humanidad.</w:t>
      </w:r>
    </w:p>
    <w:p w:rsidR="00952EA8" w:rsidRDefault="00952EA8" w:rsidP="00952EA8">
      <w:pPr>
        <w:pStyle w:val="NormalWeb"/>
        <w:rPr>
          <w:rFonts w:ascii="Times" w:hAnsi="Times"/>
          <w:color w:val="000000"/>
          <w:sz w:val="27"/>
          <w:szCs w:val="27"/>
        </w:rPr>
      </w:pPr>
      <w:r>
        <w:rPr>
          <w:rFonts w:ascii="Times" w:hAnsi="Times"/>
          <w:color w:val="000000"/>
          <w:sz w:val="27"/>
          <w:szCs w:val="27"/>
        </w:rPr>
        <w:t>Se ha de reconocer a un solo y mismo Cristo Señor, Hijo único en dos naturalezas, sin confusión, sin cambio, sin división, sin separación. La diferencia de naturalezas de ningún modo queda suprimida por su unión, sino que quedan a salvo las propiedades de cada una de las naturalezas y confluyen en un solo sujeto y en una sola persona» (Concilio de Calcedonia; DS, 301-302).</w:t>
      </w:r>
    </w:p>
    <w:p w:rsidR="00952EA8" w:rsidRDefault="00952EA8" w:rsidP="00952EA8">
      <w:pPr>
        <w:pStyle w:val="NormalWeb"/>
        <w:rPr>
          <w:rFonts w:ascii="Times" w:hAnsi="Times"/>
          <w:color w:val="000000"/>
          <w:sz w:val="27"/>
          <w:szCs w:val="27"/>
        </w:rPr>
      </w:pPr>
      <w:r>
        <w:rPr>
          <w:rFonts w:ascii="Times" w:hAnsi="Times"/>
          <w:color w:val="000000"/>
          <w:sz w:val="27"/>
          <w:szCs w:val="27"/>
        </w:rPr>
        <w:t>Después del Concilio de Calcedonia, algunos concibieron la naturaleza humana de Cristo como una especie de sujeto personal. Contra éstos, el quinto Concilio Ecuménico, en Constantinopla, el año 553 confesó a propósito de Cristo: "No hay más que una sola hipóstasis [o persona] [...] que es nuestro Señor Jesucristo, </w:t>
      </w:r>
      <w:r>
        <w:rPr>
          <w:rFonts w:ascii="Times" w:hAnsi="Times"/>
          <w:i/>
          <w:iCs/>
          <w:color w:val="000000"/>
          <w:sz w:val="27"/>
          <w:szCs w:val="27"/>
        </w:rPr>
        <w:t>uno de la Trinidad"</w:t>
      </w:r>
      <w:r>
        <w:rPr>
          <w:rFonts w:ascii="Times" w:hAnsi="Times"/>
          <w:color w:val="000000"/>
          <w:sz w:val="27"/>
          <w:szCs w:val="27"/>
        </w:rPr>
        <w:t> (Concilio de Constantinopla II: DS, 424). Por tanto, todo en la humanidad de Jesucristo debe ser atribuido a su persona divina como a su propio sujeto (cf. ya Concilio de Éfeso: DS, 255), no solamente los milagros sino también los sufrimientos (cf. Concilio de Constantinopla II: DS, 424) y la misma muerte: "El que ha sido crucificado en la carne, nuestro Señor Jesucristo, es verdadero Dios, Señor de la gloria y uno de la Santísima Trinidad" (</w:t>
      </w:r>
      <w:r>
        <w:rPr>
          <w:rFonts w:ascii="Times" w:hAnsi="Times"/>
          <w:i/>
          <w:iCs/>
          <w:color w:val="000000"/>
          <w:sz w:val="27"/>
          <w:szCs w:val="27"/>
        </w:rPr>
        <w:t>ibíd.</w:t>
      </w:r>
      <w:r>
        <w:rPr>
          <w:rFonts w:ascii="Times" w:hAnsi="Times"/>
          <w:color w:val="000000"/>
          <w:sz w:val="27"/>
          <w:szCs w:val="27"/>
        </w:rPr>
        <w:t>, 432).</w:t>
      </w:r>
    </w:p>
    <w:p w:rsidR="00952EA8" w:rsidRDefault="00952EA8" w:rsidP="00952EA8">
      <w:pPr>
        <w:pStyle w:val="NormalWeb"/>
        <w:rPr>
          <w:rFonts w:ascii="Times" w:hAnsi="Times"/>
          <w:color w:val="000000"/>
          <w:sz w:val="27"/>
          <w:szCs w:val="27"/>
        </w:rPr>
      </w:pPr>
      <w:r>
        <w:rPr>
          <w:rFonts w:ascii="Times" w:hAnsi="Times"/>
          <w:color w:val="000000"/>
          <w:sz w:val="27"/>
          <w:szCs w:val="27"/>
        </w:rPr>
        <w:t> La Iglesia confiesa así que Jesús es inseparablemente verdadero Dios y verdadero Hombre. Él es verdaderamente el Hijo de Dios que se ha hecho hombre, nuestro hermano, y eso sin dejar de ser Dios, nuestro Señor.</w:t>
      </w:r>
    </w:p>
    <w:p w:rsidR="00952EA8" w:rsidRDefault="00952EA8" w:rsidP="00952EA8">
      <w:pPr>
        <w:pStyle w:val="NormalWeb"/>
        <w:rPr>
          <w:rFonts w:ascii="Times" w:hAnsi="Times"/>
          <w:color w:val="000000"/>
          <w:sz w:val="27"/>
          <w:szCs w:val="27"/>
        </w:rPr>
      </w:pPr>
    </w:p>
    <w:p w:rsidR="00952EA8" w:rsidRPr="00C96BE5" w:rsidRDefault="00952EA8" w:rsidP="00952EA8">
      <w:pPr>
        <w:pStyle w:val="NormalWeb"/>
        <w:jc w:val="center"/>
        <w:rPr>
          <w:rFonts w:ascii="Times" w:hAnsi="Times"/>
          <w:b/>
          <w:bCs/>
          <w:color w:val="000000"/>
          <w:sz w:val="36"/>
          <w:szCs w:val="36"/>
          <w:u w:val="single"/>
        </w:rPr>
      </w:pPr>
      <w:r w:rsidRPr="00C96BE5">
        <w:rPr>
          <w:rFonts w:ascii="Times" w:hAnsi="Times"/>
          <w:b/>
          <w:bCs/>
          <w:color w:val="000000"/>
          <w:sz w:val="36"/>
          <w:szCs w:val="36"/>
          <w:u w:val="single"/>
        </w:rPr>
        <w:t>Concepción</w:t>
      </w:r>
    </w:p>
    <w:p w:rsidR="00952EA8" w:rsidRDefault="00952EA8" w:rsidP="00952EA8">
      <w:pPr>
        <w:pStyle w:val="NormalWeb"/>
        <w:rPr>
          <w:rFonts w:ascii="Times" w:hAnsi="Times"/>
          <w:color w:val="000000"/>
          <w:sz w:val="32"/>
          <w:szCs w:val="32"/>
        </w:rPr>
      </w:pPr>
    </w:p>
    <w:p w:rsidR="00952EA8" w:rsidRDefault="00952EA8" w:rsidP="00952EA8">
      <w:pPr>
        <w:rPr>
          <w:color w:val="36383D"/>
          <w:sz w:val="28"/>
          <w:szCs w:val="28"/>
          <w:shd w:val="clear" w:color="auto" w:fill="FFFFFF"/>
        </w:rPr>
      </w:pPr>
      <w:r w:rsidRPr="00F64DA0">
        <w:rPr>
          <w:rFonts w:ascii="Roboto" w:hAnsi="Roboto"/>
          <w:color w:val="36383D"/>
          <w:sz w:val="20"/>
          <w:szCs w:val="20"/>
          <w:shd w:val="clear" w:color="auto" w:fill="FFFFFF"/>
        </w:rPr>
        <w:t> </w:t>
      </w:r>
      <w:r w:rsidRPr="00F64DA0">
        <w:rPr>
          <w:color w:val="36383D"/>
          <w:sz w:val="28"/>
          <w:szCs w:val="28"/>
          <w:shd w:val="clear" w:color="auto" w:fill="FFFFFF"/>
        </w:rPr>
        <w:t xml:space="preserve">Dios ha querido, en su designio salvífico, que el Hijo unigénito naciera de una Virgen. Esta decisión divina implica una profunda relación entre la virginidad de María y la Encarnación del Verbo. «La mirada de la fe, unida al conjunto de la revelación, puede descubrir las </w:t>
      </w:r>
      <w:r w:rsidRPr="00F64DA0">
        <w:rPr>
          <w:color w:val="36383D"/>
          <w:sz w:val="28"/>
          <w:szCs w:val="28"/>
          <w:shd w:val="clear" w:color="auto" w:fill="FFFFFF"/>
        </w:rPr>
        <w:lastRenderedPageBreak/>
        <w:t>razones misteriosas por las que Dios, en su designio salvífico, quiso que su Hijo naciera de una virgen. Estas razones se refieren tanto a la persona y a la misión redentora de Cristo como a la aceptación por María de esta misión para con los hombres»(88).</w:t>
      </w:r>
      <w:r w:rsidRPr="00F64DA0">
        <w:rPr>
          <w:color w:val="36383D"/>
          <w:sz w:val="28"/>
          <w:szCs w:val="28"/>
        </w:rPr>
        <w:br/>
      </w:r>
      <w:r w:rsidRPr="00F64DA0">
        <w:rPr>
          <w:color w:val="36383D"/>
          <w:sz w:val="28"/>
          <w:szCs w:val="28"/>
        </w:rPr>
        <w:br/>
      </w:r>
      <w:r w:rsidRPr="00F64DA0">
        <w:rPr>
          <w:color w:val="36383D"/>
          <w:sz w:val="28"/>
          <w:szCs w:val="28"/>
          <w:shd w:val="clear" w:color="auto" w:fill="FFFFFF"/>
        </w:rPr>
        <w:t>La concepción virginal, excluyendo una paternidad humana, afirma que el único padre de Jesús es el Padre celestial, y que en la generación temporal del Hijo se refleja la generación eterna: el Padre, que había engendrado al Hijo en la eternidad, lo engendra también en el tiempo como hombre.</w:t>
      </w:r>
      <w:r w:rsidRPr="00F64DA0">
        <w:rPr>
          <w:color w:val="36383D"/>
          <w:sz w:val="28"/>
          <w:szCs w:val="28"/>
        </w:rPr>
        <w:br/>
      </w:r>
      <w:r w:rsidRPr="00F64DA0">
        <w:rPr>
          <w:color w:val="36383D"/>
          <w:sz w:val="28"/>
          <w:szCs w:val="28"/>
        </w:rPr>
        <w:br/>
      </w:r>
      <w:r w:rsidRPr="00F64DA0">
        <w:rPr>
          <w:color w:val="36383D"/>
          <w:sz w:val="28"/>
          <w:szCs w:val="28"/>
          <w:shd w:val="clear" w:color="auto" w:fill="FFFFFF"/>
        </w:rPr>
        <w:t>El relato de la Anunciación pone de relieve el estado de Hijo de Dios, consecuente con la intervención divina en la concepción. «El Espíritu Santo vendrá sobre ti y el poder del Altísimo te cubrirá con su sombra; por eso el que ha de nacer será santo y será llamado Hijo de Dios» (Lc 1,35).</w:t>
      </w:r>
      <w:r w:rsidRPr="00F64DA0">
        <w:rPr>
          <w:color w:val="36383D"/>
          <w:sz w:val="28"/>
          <w:szCs w:val="28"/>
        </w:rPr>
        <w:br/>
      </w:r>
      <w:r w:rsidRPr="00F64DA0">
        <w:rPr>
          <w:color w:val="36383D"/>
          <w:sz w:val="28"/>
          <w:szCs w:val="28"/>
        </w:rPr>
        <w:br/>
      </w:r>
      <w:r w:rsidRPr="00F64DA0">
        <w:rPr>
          <w:color w:val="36383D"/>
          <w:sz w:val="28"/>
          <w:szCs w:val="28"/>
          <w:shd w:val="clear" w:color="auto" w:fill="FFFFFF"/>
        </w:rPr>
        <w:t>Aquel que nace de María ya es, en virtud de la generación eterna, Hijo de Dios; su generación virginal, obrada por la intervención del Altísimo, manifiesta que, también en su humanidad, es el Hijo de Dios.</w:t>
      </w:r>
      <w:r w:rsidRPr="00F64DA0">
        <w:rPr>
          <w:color w:val="36383D"/>
          <w:sz w:val="28"/>
          <w:szCs w:val="28"/>
        </w:rPr>
        <w:br/>
      </w:r>
      <w:r w:rsidRPr="00F64DA0">
        <w:rPr>
          <w:color w:val="36383D"/>
          <w:sz w:val="28"/>
          <w:szCs w:val="28"/>
          <w:shd w:val="clear" w:color="auto" w:fill="FFFFFF"/>
        </w:rPr>
        <w:t>La revelación de la generación eterna en la generación virginal nos la sugieren también las expresiones contenidas en el Prólogo del evangelio de San Juan, que relacionan la manifestación de Dios invisible, por obra del «Hijo único, que está en el seno del Padre» (Jn 1,18), con su venida en la carne: «Y la Palabra se hizo carne, y puso su Morada entre nosotros, y hemos contemplado su gloria, gloria que recibe del Padre como Hijo único, lleno de gracia y de verdad» (Jn 1,14).</w:t>
      </w:r>
      <w:r w:rsidRPr="00F64DA0">
        <w:rPr>
          <w:color w:val="36383D"/>
          <w:sz w:val="28"/>
          <w:szCs w:val="28"/>
        </w:rPr>
        <w:br/>
      </w:r>
      <w:r w:rsidRPr="00F64DA0">
        <w:rPr>
          <w:color w:val="36383D"/>
          <w:sz w:val="28"/>
          <w:szCs w:val="28"/>
        </w:rPr>
        <w:br/>
      </w:r>
      <w:r w:rsidRPr="00F64DA0">
        <w:rPr>
          <w:color w:val="36383D"/>
          <w:sz w:val="28"/>
          <w:szCs w:val="28"/>
          <w:shd w:val="clear" w:color="auto" w:fill="FFFFFF"/>
        </w:rPr>
        <w:t>San Lucas y San Mateo, al narrar la generación de Jesús, afirman también el papel del Espíritu Santo. Este no es el padre del niño: Jesús es hijo únicamente del Padre eterno (ver Lc 1,32.35) que, por medio del Espíritu, actúa en el mundo y engendra al Verbo en la naturaleza humana. En efecto, en la Anunciación el ángel llama al Espíritu «poder del Altísimo» (Lc 1,35), en sintonía con el Antiguo Testamento, que lo presenta como la energía divina que actúa en la existencia humana, capacitándola para realizar acciones maravillosas. Este poder, que en la vida trinitaria de Dios es Amor, manifestándose en su grado supremo en el misterio de la Encarnación, tiene la tarea de dar el Verbo encarnado a la humanidad.</w:t>
      </w:r>
      <w:r w:rsidRPr="00F64DA0">
        <w:rPr>
          <w:color w:val="36383D"/>
          <w:sz w:val="28"/>
          <w:szCs w:val="28"/>
        </w:rPr>
        <w:br/>
      </w:r>
      <w:r w:rsidRPr="00F64DA0">
        <w:rPr>
          <w:color w:val="36383D"/>
          <w:sz w:val="28"/>
          <w:szCs w:val="28"/>
        </w:rPr>
        <w:br/>
      </w:r>
      <w:r w:rsidRPr="00F64DA0">
        <w:rPr>
          <w:color w:val="36383D"/>
          <w:sz w:val="28"/>
          <w:szCs w:val="28"/>
          <w:shd w:val="clear" w:color="auto" w:fill="FFFFFF"/>
        </w:rPr>
        <w:t>El Espíritu Santo, en particular, es la persona que comunica las riquezas divinas a los hombres y los hace participar en la vida de Dios. Él, que en el misterio trinitario es la unidad del Padre y del Hijo, obrando la generación virginal de Jesús, une la humanidad a Dios.</w:t>
      </w:r>
      <w:r w:rsidRPr="00F64DA0">
        <w:rPr>
          <w:color w:val="36383D"/>
          <w:sz w:val="28"/>
          <w:szCs w:val="28"/>
        </w:rPr>
        <w:br/>
      </w:r>
      <w:r w:rsidRPr="00F64DA0">
        <w:rPr>
          <w:color w:val="36383D"/>
          <w:sz w:val="28"/>
          <w:szCs w:val="28"/>
          <w:shd w:val="clear" w:color="auto" w:fill="FFFFFF"/>
        </w:rPr>
        <w:t>El misterio de la Encarnación muestra también la incomparable grandeza de la maternidad virginal de María: la concepción de Jesús es fruto de su cooperación generosa en la acción del Espíritu de amor, fuente de toda fecundidad.</w:t>
      </w:r>
      <w:r w:rsidRPr="00F64DA0">
        <w:rPr>
          <w:color w:val="36383D"/>
          <w:sz w:val="28"/>
          <w:szCs w:val="28"/>
        </w:rPr>
        <w:br/>
      </w:r>
      <w:r w:rsidRPr="00F64DA0">
        <w:rPr>
          <w:color w:val="36383D"/>
          <w:sz w:val="28"/>
          <w:szCs w:val="28"/>
        </w:rPr>
        <w:br/>
      </w:r>
      <w:r w:rsidRPr="00F64DA0">
        <w:rPr>
          <w:color w:val="36383D"/>
          <w:sz w:val="28"/>
          <w:szCs w:val="28"/>
          <w:shd w:val="clear" w:color="auto" w:fill="FFFFFF"/>
        </w:rPr>
        <w:t>En el plan divino de la salvación, la concepción virginal es, por tanto, anuncio de la nueva creación: por obra del Espíritu Santo, en María es engendrado aquel que será el hombre nuevo. Como afirma el Catecismo de la Iglesia católica: «Jesús fue concebido por obra del Espíritu Santo en el seno de la Virgen María, porque él es el nuevo Adán que inaugura la nueva creación»(89).</w:t>
      </w:r>
      <w:r w:rsidRPr="00F64DA0">
        <w:rPr>
          <w:color w:val="36383D"/>
          <w:sz w:val="28"/>
          <w:szCs w:val="28"/>
        </w:rPr>
        <w:br/>
      </w:r>
      <w:r w:rsidRPr="00F64DA0">
        <w:rPr>
          <w:color w:val="36383D"/>
          <w:sz w:val="28"/>
          <w:szCs w:val="28"/>
        </w:rPr>
        <w:lastRenderedPageBreak/>
        <w:br/>
      </w:r>
      <w:r w:rsidRPr="00F64DA0">
        <w:rPr>
          <w:color w:val="36383D"/>
          <w:sz w:val="28"/>
          <w:szCs w:val="28"/>
          <w:shd w:val="clear" w:color="auto" w:fill="FFFFFF"/>
        </w:rPr>
        <w:t>En el misterio de esta nueva creación resplandece el papel de la maternidad virginal de María. San Ireneo, llamando a Cristo «primogénito de la Virgen»(90), recuerda que, después de Jesús, muchos otros nacen de la Virgen, en el sentido de que reciben la vida nueva de Cristo. «Jesús es el Hijo único de María. Pero la maternidad espiritual de María se extiende a todos los hombres a los cuales él vino a salvar: "Dio a luz al Hijo, al que Dios constituyó el mayor de muchos hermanos" (Rom 8,29), es decir, de los creyentes, a cuyo nacimiento y educación colabora con amor de madre»(91).</w:t>
      </w:r>
      <w:r w:rsidRPr="00F64DA0">
        <w:rPr>
          <w:color w:val="36383D"/>
          <w:sz w:val="28"/>
          <w:szCs w:val="28"/>
        </w:rPr>
        <w:br/>
      </w:r>
      <w:r w:rsidRPr="00F64DA0">
        <w:rPr>
          <w:color w:val="36383D"/>
          <w:sz w:val="28"/>
          <w:szCs w:val="28"/>
        </w:rPr>
        <w:br/>
      </w:r>
      <w:r w:rsidRPr="00F64DA0">
        <w:rPr>
          <w:color w:val="36383D"/>
          <w:sz w:val="28"/>
          <w:szCs w:val="28"/>
          <w:shd w:val="clear" w:color="auto" w:fill="FFFFFF"/>
        </w:rPr>
        <w:t>La comunicación de la vida nueva es transmisión de la filiación divina. Podemos recordar aquí la perspectiva abierta por San Juan en el Prólogo de su evangelio: aquel a quien Dios engendró, da a los creyentes el poder de hacerse hijos de Dios (ver Jn 1,12-13). La generación virginal permite la extensión de la paternidad divina: a los hombres se les hace hijos adoptivos de Dios en aquel que es Hijo de la Virgen y del Padre.</w:t>
      </w:r>
      <w:r w:rsidRPr="00F64DA0">
        <w:rPr>
          <w:color w:val="36383D"/>
          <w:sz w:val="28"/>
          <w:szCs w:val="28"/>
        </w:rPr>
        <w:br/>
      </w:r>
      <w:r w:rsidRPr="00F64DA0">
        <w:rPr>
          <w:color w:val="36383D"/>
          <w:sz w:val="28"/>
          <w:szCs w:val="28"/>
        </w:rPr>
        <w:br/>
      </w:r>
      <w:r w:rsidRPr="00F64DA0">
        <w:rPr>
          <w:color w:val="36383D"/>
          <w:sz w:val="28"/>
          <w:szCs w:val="28"/>
          <w:shd w:val="clear" w:color="auto" w:fill="FFFFFF"/>
        </w:rPr>
        <w:t>Así pues, la contemplación del misterio de la generación virginal nos permite intuir que Dios ha elegido para su Hijo una Madre virgen, para dar más ampliamente a la humanidad su amor de Padre.</w:t>
      </w:r>
    </w:p>
    <w:p w:rsidR="000F6A6B" w:rsidRPr="000F6A6B" w:rsidRDefault="000F6A6B" w:rsidP="000F6A6B">
      <w:pPr>
        <w:rPr>
          <w:sz w:val="32"/>
          <w:szCs w:val="32"/>
        </w:rPr>
      </w:pPr>
    </w:p>
    <w:sectPr w:rsidR="000F6A6B" w:rsidRPr="000F6A6B" w:rsidSect="000F6A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6B"/>
    <w:rsid w:val="000F6A6B"/>
    <w:rsid w:val="00952E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BBBE630"/>
  <w15:chartTrackingRefBased/>
  <w15:docId w15:val="{5C759054-37A7-A04D-919A-0EBC8CD7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52EA8"/>
    <w:pPr>
      <w:keepNext/>
      <w:widowControl w:val="0"/>
      <w:autoSpaceDE w:val="0"/>
      <w:autoSpaceDN w:val="0"/>
      <w:adjustRightInd w:val="0"/>
      <w:jc w:val="center"/>
      <w:outlineLvl w:val="0"/>
    </w:pPr>
    <w:rPr>
      <w:rFonts w:ascii="Arial" w:eastAsia="Times New Roman" w:hAnsi="Arial" w:cs="Arial"/>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6A6B"/>
    <w:pPr>
      <w:spacing w:before="100" w:beforeAutospacing="1" w:after="100" w:afterAutospacing="1"/>
    </w:pPr>
    <w:rPr>
      <w:rFonts w:ascii="Times New Roman" w:eastAsia="Times New Roman" w:hAnsi="Times New Roman" w:cs="Times New Roman"/>
      <w:lang w:eastAsia="es-ES_tradnl"/>
    </w:rPr>
  </w:style>
  <w:style w:type="character" w:customStyle="1" w:styleId="Ttulo1Car">
    <w:name w:val="Título 1 Car"/>
    <w:basedOn w:val="Fuentedeprrafopredeter"/>
    <w:link w:val="Ttulo1"/>
    <w:rsid w:val="00952EA8"/>
    <w:rPr>
      <w:rFonts w:ascii="Arial" w:eastAsia="Times New Roman" w:hAnsi="Arial" w:cs="Arial"/>
      <w:b/>
      <w:bCs/>
      <w:lang w:eastAsia="es-ES_tradnl"/>
    </w:rPr>
  </w:style>
  <w:style w:type="character" w:styleId="Hipervnculo">
    <w:name w:val="Hyperlink"/>
    <w:basedOn w:val="Fuentedeprrafopredeter"/>
    <w:uiPriority w:val="99"/>
    <w:semiHidden/>
    <w:unhideWhenUsed/>
    <w:rsid w:val="00952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aciprensa.com/wiki/Evangelios" TargetMode="External"/><Relationship Id="rId18" Type="http://schemas.openxmlformats.org/officeDocument/2006/relationships/hyperlink" Target="https://ec.aciprensa.com/wiki/La_Encarnaci%C3%B3n" TargetMode="External"/><Relationship Id="rId26" Type="http://schemas.openxmlformats.org/officeDocument/2006/relationships/hyperlink" Target="https://ec.aciprensa.com/wiki/Raz%C3%B3n" TargetMode="External"/><Relationship Id="rId39" Type="http://schemas.openxmlformats.org/officeDocument/2006/relationships/fontTable" Target="fontTable.xml"/><Relationship Id="rId21" Type="http://schemas.openxmlformats.org/officeDocument/2006/relationships/hyperlink" Target="https://ec.aciprensa.com/wiki/Ep%C3%ADstola_a_los_Romanos" TargetMode="External"/><Relationship Id="rId34" Type="http://schemas.openxmlformats.org/officeDocument/2006/relationships/hyperlink" Target="https://ec.aciprensa.com/wiki/Analog%C3%ADa" TargetMode="External"/><Relationship Id="rId7" Type="http://schemas.openxmlformats.org/officeDocument/2006/relationships/hyperlink" Target="https://ec.aciprensa.com/wiki/Proverbios" TargetMode="External"/><Relationship Id="rId12" Type="http://schemas.openxmlformats.org/officeDocument/2006/relationships/hyperlink" Target="https://ec.aciprensa.com/wiki/Revelaci%C3%B3n" TargetMode="External"/><Relationship Id="rId17" Type="http://schemas.openxmlformats.org/officeDocument/2006/relationships/hyperlink" Target="https://ec.aciprensa.com/wiki/Ep%C3%ADstolas_a_los_Corintios" TargetMode="External"/><Relationship Id="rId25" Type="http://schemas.openxmlformats.org/officeDocument/2006/relationships/hyperlink" Target="https://ec.aciprensa.com/wiki/Verdad" TargetMode="External"/><Relationship Id="rId33" Type="http://schemas.openxmlformats.org/officeDocument/2006/relationships/hyperlink" Target="https://ec.aciprensa.com/wiki/Mente" TargetMode="External"/><Relationship Id="rId38" Type="http://schemas.openxmlformats.org/officeDocument/2006/relationships/hyperlink" Target="https://ec.aciprensa.com/wiki/Legislaci%C3%B3n_de_Mois%C3%A9s" TargetMode="External"/><Relationship Id="rId2" Type="http://schemas.openxmlformats.org/officeDocument/2006/relationships/settings" Target="settings.xml"/><Relationship Id="rId16" Type="http://schemas.openxmlformats.org/officeDocument/2006/relationships/hyperlink" Target="https://ec.aciprensa.com/wiki/Ep%C3%ADstolas_a_Timoteo_y_Tito" TargetMode="External"/><Relationship Id="rId20" Type="http://schemas.openxmlformats.org/officeDocument/2006/relationships/hyperlink" Target="https://ec.aciprensa.com/wiki/Los_Ap%C3%B3stoles" TargetMode="External"/><Relationship Id="rId29" Type="http://schemas.openxmlformats.org/officeDocument/2006/relationships/hyperlink" Target="https://ec.aciprensa.com/wiki/Intelecto" TargetMode="External"/><Relationship Id="rId1" Type="http://schemas.openxmlformats.org/officeDocument/2006/relationships/styles" Target="styles.xml"/><Relationship Id="rId6" Type="http://schemas.openxmlformats.org/officeDocument/2006/relationships/hyperlink" Target="https://ec.aciprensa.com/newwiki/index.php?title=Lengua_y_Literatura_Hebreas&amp;action=edit&amp;redlink=1" TargetMode="External"/><Relationship Id="rId11" Type="http://schemas.openxmlformats.org/officeDocument/2006/relationships/hyperlink" Target="https://ec.aciprensa.com/wiki/Nuevo_Testamento" TargetMode="External"/><Relationship Id="rId24" Type="http://schemas.openxmlformats.org/officeDocument/2006/relationships/hyperlink" Target="https://ec.aciprensa.com/wiki/Teolog%C3%ADa_dogm%C3%A1tica" TargetMode="External"/><Relationship Id="rId32" Type="http://schemas.openxmlformats.org/officeDocument/2006/relationships/hyperlink" Target="https://ec.aciprensa.com/wiki/Substancia" TargetMode="External"/><Relationship Id="rId37" Type="http://schemas.openxmlformats.org/officeDocument/2006/relationships/hyperlink" Target="https://ec.aciprensa.com/newwiki/index.php?title=Precepto_can%C3%B3nico&amp;action=edit&amp;redlink=1" TargetMode="External"/><Relationship Id="rId40" Type="http://schemas.openxmlformats.org/officeDocument/2006/relationships/theme" Target="theme/theme1.xml"/><Relationship Id="rId5" Type="http://schemas.openxmlformats.org/officeDocument/2006/relationships/hyperlink" Target="https://ec.aciprensa.com/wiki/Antiguo_Testamento" TargetMode="External"/><Relationship Id="rId15" Type="http://schemas.openxmlformats.org/officeDocument/2006/relationships/hyperlink" Target="https://ec.aciprensa.com/wiki/Ep%C3%ADstola_a_los_Colosenses" TargetMode="External"/><Relationship Id="rId23" Type="http://schemas.openxmlformats.org/officeDocument/2006/relationships/hyperlink" Target="https://ec.aciprensa.com/wiki/Inspiraci%C3%B3n_de_la_Biblia" TargetMode="External"/><Relationship Id="rId28" Type="http://schemas.openxmlformats.org/officeDocument/2006/relationships/hyperlink" Target="https://ec.aciprensa.com/wiki/Naturaleza" TargetMode="External"/><Relationship Id="rId36" Type="http://schemas.openxmlformats.org/officeDocument/2006/relationships/hyperlink" Target="https://ec.aciprensa.com/newwiki/index.php?title=Atributos_divinos&amp;action=edit&amp;redlink=1" TargetMode="External"/><Relationship Id="rId10" Type="http://schemas.openxmlformats.org/officeDocument/2006/relationships/hyperlink" Target="https://ec.aciprensa.com/wiki/Libros_de_los_Macabeos" TargetMode="External"/><Relationship Id="rId19" Type="http://schemas.openxmlformats.org/officeDocument/2006/relationships/hyperlink" Target="https://ec.aciprensa.com/wiki/Jesucristo" TargetMode="External"/><Relationship Id="rId31" Type="http://schemas.openxmlformats.org/officeDocument/2006/relationships/hyperlink" Target="https://ec.aciprensa.com/newwiki/index.php?title=Esencia_y_existencia&amp;action=edit&amp;redlink=1" TargetMode="External"/><Relationship Id="rId4" Type="http://schemas.openxmlformats.org/officeDocument/2006/relationships/hyperlink" Target="https://ec.aciprensa.com/newwiki/index.php?title=Versiones_de_la_Biblia&amp;action=edit&amp;redlink=1" TargetMode="External"/><Relationship Id="rId9" Type="http://schemas.openxmlformats.org/officeDocument/2006/relationships/hyperlink" Target="https://ec.aciprensa.com/wiki/Eclesi%C3%A1stico" TargetMode="External"/><Relationship Id="rId14" Type="http://schemas.openxmlformats.org/officeDocument/2006/relationships/hyperlink" Target="https://ec.aciprensa.com/wiki/Evangelio_seg%C3%BAn_San_Mateo" TargetMode="External"/><Relationship Id="rId22" Type="http://schemas.openxmlformats.org/officeDocument/2006/relationships/hyperlink" Target="https://ec.aciprensa.com/wiki/Ep%C3%ADstola_a_los_Efesios" TargetMode="External"/><Relationship Id="rId27" Type="http://schemas.openxmlformats.org/officeDocument/2006/relationships/hyperlink" Target="https://ec.aciprensa.com/wiki/Orden_sobrenatural" TargetMode="External"/><Relationship Id="rId30" Type="http://schemas.openxmlformats.org/officeDocument/2006/relationships/hyperlink" Target="https://ec.aciprensa.com/newwiki/index.php?title=Esencia_y_existencia&amp;action=edit&amp;redlink=1" TargetMode="External"/><Relationship Id="rId35" Type="http://schemas.openxmlformats.org/officeDocument/2006/relationships/hyperlink" Target="https://ec.aciprensa.com/wiki/Sant%C3%ADsima_Trinidad" TargetMode="External"/><Relationship Id="rId8" Type="http://schemas.openxmlformats.org/officeDocument/2006/relationships/hyperlink" Target="https://ec.aciprensa.com/wiki/Judit"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2444</Words>
  <Characters>13442</Characters>
  <Application>Microsoft Office Word</Application>
  <DocSecurity>0</DocSecurity>
  <Lines>112</Lines>
  <Paragraphs>31</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2</cp:revision>
  <dcterms:created xsi:type="dcterms:W3CDTF">2020-08-18T03:09:00Z</dcterms:created>
  <dcterms:modified xsi:type="dcterms:W3CDTF">2020-08-18T03:09:00Z</dcterms:modified>
</cp:coreProperties>
</file>