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C6" w:rsidRPr="00BB0A8A" w:rsidRDefault="005327C6">
      <w:pPr>
        <w:rPr>
          <w:rFonts w:ascii="Calibri" w:hAnsi="Calibri"/>
          <w:b/>
          <w:u w:val="single"/>
        </w:rPr>
      </w:pPr>
      <w:bookmarkStart w:id="0" w:name="_GoBack"/>
      <w:bookmarkEnd w:id="0"/>
      <w:r w:rsidRPr="00BB0A8A">
        <w:rPr>
          <w:rFonts w:ascii="Calibri" w:hAnsi="Calibri"/>
          <w:b/>
          <w:u w:val="single"/>
        </w:rPr>
        <w:t>AREAS FUNCIONALES CER</w:t>
      </w:r>
      <w:r w:rsidR="00AC0F33" w:rsidRPr="00BB0A8A">
        <w:rPr>
          <w:rFonts w:ascii="Calibri" w:hAnsi="Calibri"/>
          <w:b/>
          <w:u w:val="single"/>
        </w:rPr>
        <w:t>E</w:t>
      </w:r>
      <w:r w:rsidRPr="00BB0A8A">
        <w:rPr>
          <w:rFonts w:ascii="Calibri" w:hAnsi="Calibri"/>
          <w:b/>
          <w:u w:val="single"/>
        </w:rPr>
        <w:t>BRALES</w:t>
      </w:r>
    </w:p>
    <w:p w:rsidR="005327C6" w:rsidRPr="00BB0A8A" w:rsidRDefault="005327C6">
      <w:pPr>
        <w:rPr>
          <w:rFonts w:ascii="Calibri" w:hAnsi="Calibri"/>
        </w:rPr>
      </w:pPr>
    </w:p>
    <w:p w:rsidR="00306E12" w:rsidRPr="00BB0A8A" w:rsidRDefault="00AC0F33">
      <w:pPr>
        <w:rPr>
          <w:rFonts w:ascii="Calibri" w:hAnsi="Calibri"/>
          <w:b/>
        </w:rPr>
      </w:pPr>
      <w:r w:rsidRPr="00BB0A8A">
        <w:rPr>
          <w:rFonts w:ascii="Calibri" w:hAnsi="Calibri"/>
          <w:b/>
        </w:rPr>
        <w:t>Áreas</w:t>
      </w:r>
      <w:r w:rsidR="005327C6" w:rsidRPr="00BB0A8A">
        <w:rPr>
          <w:rFonts w:ascii="Calibri" w:hAnsi="Calibri"/>
          <w:b/>
        </w:rPr>
        <w:t xml:space="preserve"> corticales sensoriales:</w:t>
      </w:r>
    </w:p>
    <w:p w:rsidR="005327C6" w:rsidRPr="00BB0A8A" w:rsidRDefault="005327C6">
      <w:pPr>
        <w:rPr>
          <w:rFonts w:ascii="Calibri" w:hAnsi="Calibri"/>
        </w:rPr>
      </w:pPr>
      <w:r w:rsidRPr="00BB0A8A">
        <w:rPr>
          <w:rFonts w:ascii="Calibri" w:hAnsi="Calibri"/>
        </w:rPr>
        <w:t xml:space="preserve"> Todas las fibras aferentes que nacen en la periferia (</w:t>
      </w:r>
      <w:r w:rsidR="00AC0F33" w:rsidRPr="00BB0A8A">
        <w:rPr>
          <w:rFonts w:ascii="Calibri" w:hAnsi="Calibri"/>
        </w:rPr>
        <w:t>receptores</w:t>
      </w:r>
      <w:r w:rsidRPr="00BB0A8A">
        <w:rPr>
          <w:rFonts w:ascii="Calibri" w:hAnsi="Calibri"/>
        </w:rPr>
        <w:t xml:space="preserve"> </w:t>
      </w:r>
      <w:r w:rsidR="00AC0F33" w:rsidRPr="00BB0A8A">
        <w:rPr>
          <w:rFonts w:ascii="Calibri" w:hAnsi="Calibri"/>
        </w:rPr>
        <w:t>cutáneos</w:t>
      </w:r>
      <w:r w:rsidRPr="00BB0A8A">
        <w:rPr>
          <w:rFonts w:ascii="Calibri" w:hAnsi="Calibri"/>
        </w:rPr>
        <w:t xml:space="preserve"> o profundos y de ciertas sensaciones como la visión, audición </w:t>
      </w:r>
      <w:r w:rsidR="00AC0F33" w:rsidRPr="00BB0A8A">
        <w:rPr>
          <w:rFonts w:ascii="Calibri" w:hAnsi="Calibri"/>
        </w:rPr>
        <w:t>etc.</w:t>
      </w:r>
      <w:r w:rsidRPr="00BB0A8A">
        <w:rPr>
          <w:rFonts w:ascii="Calibri" w:hAnsi="Calibri"/>
        </w:rPr>
        <w:t xml:space="preserve">) se proyectan hacia zonas de la corteza cerebral en donde las sensaciones son recibidas. Estas </w:t>
      </w:r>
      <w:r w:rsidR="00AC0F33" w:rsidRPr="00BB0A8A">
        <w:rPr>
          <w:rFonts w:ascii="Calibri" w:hAnsi="Calibri"/>
        </w:rPr>
        <w:t>áreas</w:t>
      </w:r>
      <w:r w:rsidRPr="00BB0A8A">
        <w:rPr>
          <w:rFonts w:ascii="Calibri" w:hAnsi="Calibri"/>
        </w:rPr>
        <w:t xml:space="preserve"> se llaman </w:t>
      </w:r>
      <w:r w:rsidR="00AC0F33" w:rsidRPr="00BB0A8A">
        <w:rPr>
          <w:rFonts w:ascii="Calibri" w:hAnsi="Calibri"/>
        </w:rPr>
        <w:t>áreas</w:t>
      </w:r>
      <w:r w:rsidRPr="00BB0A8A">
        <w:rPr>
          <w:rFonts w:ascii="Calibri" w:hAnsi="Calibri"/>
        </w:rPr>
        <w:t xml:space="preserve"> corticales primarias.</w:t>
      </w:r>
    </w:p>
    <w:p w:rsidR="00306E12" w:rsidRPr="00BB0A8A" w:rsidRDefault="00306E12">
      <w:pPr>
        <w:rPr>
          <w:rFonts w:ascii="Calibri" w:hAnsi="Calibri"/>
        </w:rPr>
      </w:pPr>
    </w:p>
    <w:p w:rsidR="005327C6" w:rsidRPr="00BB0A8A" w:rsidRDefault="005327C6">
      <w:pPr>
        <w:rPr>
          <w:rFonts w:ascii="Calibri" w:hAnsi="Calibri"/>
        </w:rPr>
      </w:pPr>
      <w:r w:rsidRPr="00BB0A8A">
        <w:rPr>
          <w:rFonts w:ascii="Calibri" w:hAnsi="Calibri"/>
        </w:rPr>
        <w:t xml:space="preserve">Adyacente a las mismas, otras zonas que también </w:t>
      </w:r>
      <w:r w:rsidR="00AC0F33" w:rsidRPr="00BB0A8A">
        <w:rPr>
          <w:rFonts w:ascii="Calibri" w:hAnsi="Calibri"/>
        </w:rPr>
        <w:t>reciben</w:t>
      </w:r>
      <w:r w:rsidRPr="00BB0A8A">
        <w:rPr>
          <w:rFonts w:ascii="Calibri" w:hAnsi="Calibri"/>
        </w:rPr>
        <w:t xml:space="preserve"> las </w:t>
      </w:r>
      <w:r w:rsidR="00AC0F33" w:rsidRPr="00BB0A8A">
        <w:rPr>
          <w:rFonts w:ascii="Calibri" w:hAnsi="Calibri"/>
        </w:rPr>
        <w:t>aferencias</w:t>
      </w:r>
      <w:r w:rsidRPr="00BB0A8A">
        <w:rPr>
          <w:rFonts w:ascii="Calibri" w:hAnsi="Calibri"/>
        </w:rPr>
        <w:t xml:space="preserve"> sensitivas</w:t>
      </w:r>
      <w:r w:rsidR="00013F06" w:rsidRPr="00BB0A8A">
        <w:rPr>
          <w:rFonts w:ascii="Calibri" w:hAnsi="Calibri"/>
        </w:rPr>
        <w:t xml:space="preserve">, de menor </w:t>
      </w:r>
      <w:r w:rsidR="00AC0F33" w:rsidRPr="00BB0A8A">
        <w:rPr>
          <w:rFonts w:ascii="Calibri" w:hAnsi="Calibri"/>
        </w:rPr>
        <w:t>tamaño</w:t>
      </w:r>
      <w:r w:rsidR="00013F06" w:rsidRPr="00BB0A8A">
        <w:rPr>
          <w:rFonts w:ascii="Calibri" w:hAnsi="Calibri"/>
        </w:rPr>
        <w:t xml:space="preserve"> que las primarias, reciben el nombre de </w:t>
      </w:r>
      <w:r w:rsidR="00AC0F33" w:rsidRPr="00BB0A8A">
        <w:rPr>
          <w:rFonts w:ascii="Calibri" w:hAnsi="Calibri"/>
        </w:rPr>
        <w:t>áreas</w:t>
      </w:r>
      <w:r w:rsidR="00013F06" w:rsidRPr="00BB0A8A">
        <w:rPr>
          <w:rFonts w:ascii="Calibri" w:hAnsi="Calibri"/>
        </w:rPr>
        <w:t xml:space="preserve"> sensitivas o sensoriales secundarias cuya función es la gnosis o interpretación del estimulo sensorial.</w:t>
      </w:r>
    </w:p>
    <w:p w:rsidR="00013F06" w:rsidRPr="00BB0A8A" w:rsidRDefault="00013F06">
      <w:pPr>
        <w:rPr>
          <w:rFonts w:ascii="Calibri" w:hAnsi="Calibri"/>
        </w:rPr>
      </w:pPr>
    </w:p>
    <w:p w:rsidR="00013F06" w:rsidRPr="00BB0A8A" w:rsidRDefault="00AC0F33" w:rsidP="00013F06">
      <w:pPr>
        <w:numPr>
          <w:ilvl w:val="0"/>
          <w:numId w:val="1"/>
        </w:numPr>
        <w:tabs>
          <w:tab w:val="clear" w:pos="2340"/>
          <w:tab w:val="num" w:pos="1080"/>
        </w:tabs>
        <w:ind w:left="1080" w:firstLine="0"/>
        <w:rPr>
          <w:rFonts w:ascii="Calibri" w:hAnsi="Calibri"/>
          <w:b/>
        </w:rPr>
      </w:pPr>
      <w:r w:rsidRPr="00BB0A8A">
        <w:rPr>
          <w:rFonts w:ascii="Calibri" w:hAnsi="Calibri"/>
          <w:b/>
        </w:rPr>
        <w:t>Área</w:t>
      </w:r>
      <w:r w:rsidR="00013F06" w:rsidRPr="00BB0A8A">
        <w:rPr>
          <w:rFonts w:ascii="Calibri" w:hAnsi="Calibri"/>
          <w:b/>
        </w:rPr>
        <w:t xml:space="preserve"> sensitiva primaria: </w:t>
      </w:r>
      <w:r w:rsidR="00013F06" w:rsidRPr="00BB0A8A">
        <w:rPr>
          <w:rFonts w:ascii="Calibri" w:hAnsi="Calibri"/>
        </w:rPr>
        <w:t xml:space="preserve">Esta localizada en la circunvolución retrorolandica y en la </w:t>
      </w:r>
      <w:r w:rsidRPr="00BB0A8A">
        <w:rPr>
          <w:rFonts w:ascii="Calibri" w:hAnsi="Calibri"/>
        </w:rPr>
        <w:t>parte</w:t>
      </w:r>
      <w:r w:rsidR="00013F06" w:rsidRPr="00BB0A8A">
        <w:rPr>
          <w:rFonts w:ascii="Calibri" w:hAnsi="Calibri"/>
        </w:rPr>
        <w:t xml:space="preserve"> posterior del lóbulo paracentral. Reciben las fibras de proyección de los núcleos posteriores del </w:t>
      </w:r>
      <w:r w:rsidRPr="00BB0A8A">
        <w:rPr>
          <w:rFonts w:ascii="Calibri" w:hAnsi="Calibri"/>
        </w:rPr>
        <w:t>tálamo</w:t>
      </w:r>
      <w:r w:rsidR="00013F06" w:rsidRPr="00BB0A8A">
        <w:rPr>
          <w:rFonts w:ascii="Calibri" w:hAnsi="Calibri"/>
        </w:rPr>
        <w:t xml:space="preserve"> que transmiten de los </w:t>
      </w:r>
      <w:r w:rsidRPr="00BB0A8A">
        <w:rPr>
          <w:rFonts w:ascii="Calibri" w:hAnsi="Calibri"/>
        </w:rPr>
        <w:t>recetores</w:t>
      </w:r>
      <w:r w:rsidR="00013F06" w:rsidRPr="00BB0A8A">
        <w:rPr>
          <w:rFonts w:ascii="Calibri" w:hAnsi="Calibri"/>
        </w:rPr>
        <w:t xml:space="preserve"> </w:t>
      </w:r>
      <w:r w:rsidRPr="00BB0A8A">
        <w:rPr>
          <w:rFonts w:ascii="Calibri" w:hAnsi="Calibri"/>
        </w:rPr>
        <w:t>periféricos</w:t>
      </w:r>
      <w:r w:rsidR="00013F06" w:rsidRPr="00BB0A8A">
        <w:rPr>
          <w:rFonts w:ascii="Calibri" w:hAnsi="Calibri"/>
        </w:rPr>
        <w:t xml:space="preserve"> las sensaciones táctiles, termoalgesicas y profundas. La representación corporal ha sido esquematizada en el </w:t>
      </w:r>
      <w:r w:rsidRPr="00BB0A8A">
        <w:rPr>
          <w:rFonts w:ascii="Calibri" w:hAnsi="Calibri"/>
          <w:b/>
        </w:rPr>
        <w:t>homúnculo</w:t>
      </w:r>
      <w:r w:rsidR="00013F06" w:rsidRPr="00BB0A8A">
        <w:rPr>
          <w:rFonts w:ascii="Calibri" w:hAnsi="Calibri"/>
          <w:b/>
        </w:rPr>
        <w:t xml:space="preserve"> de penfield</w:t>
      </w:r>
      <w:r w:rsidR="00013F06" w:rsidRPr="00BB0A8A">
        <w:rPr>
          <w:rFonts w:ascii="Calibri" w:hAnsi="Calibri"/>
        </w:rPr>
        <w:t>, según el cual, la sensibilidad de la cara y de la extremidad distal del miembro superior</w:t>
      </w:r>
      <w:r w:rsidRPr="00BB0A8A">
        <w:rPr>
          <w:rFonts w:ascii="Calibri" w:hAnsi="Calibri"/>
        </w:rPr>
        <w:t xml:space="preserve"> (mano)</w:t>
      </w:r>
      <w:r w:rsidR="00013F06" w:rsidRPr="00BB0A8A">
        <w:rPr>
          <w:rFonts w:ascii="Calibri" w:hAnsi="Calibri"/>
        </w:rPr>
        <w:t xml:space="preserve"> </w:t>
      </w:r>
      <w:r w:rsidRPr="00BB0A8A">
        <w:rPr>
          <w:rFonts w:ascii="Calibri" w:hAnsi="Calibri"/>
        </w:rPr>
        <w:t>corresponde</w:t>
      </w:r>
      <w:r w:rsidR="00013F06" w:rsidRPr="00BB0A8A">
        <w:rPr>
          <w:rFonts w:ascii="Calibri" w:hAnsi="Calibri"/>
        </w:rPr>
        <w:t xml:space="preserve"> a la parte inferior de la circunvolución retrorolandica y la correspondiente al pie, se halla en la parte superior.</w:t>
      </w:r>
    </w:p>
    <w:p w:rsidR="00013F06" w:rsidRPr="00BB0A8A" w:rsidRDefault="00013F06" w:rsidP="00013F06">
      <w:pPr>
        <w:rPr>
          <w:rFonts w:ascii="Calibri" w:hAnsi="Calibri"/>
        </w:rPr>
      </w:pPr>
    </w:p>
    <w:p w:rsidR="00013F06" w:rsidRPr="00BB0A8A" w:rsidRDefault="00AC0F33" w:rsidP="00744CDD">
      <w:pPr>
        <w:numPr>
          <w:ilvl w:val="0"/>
          <w:numId w:val="1"/>
        </w:numPr>
        <w:tabs>
          <w:tab w:val="clear" w:pos="2340"/>
          <w:tab w:val="num" w:pos="1080"/>
        </w:tabs>
        <w:ind w:left="1080" w:firstLine="0"/>
        <w:rPr>
          <w:rFonts w:ascii="Calibri" w:hAnsi="Calibri"/>
          <w:b/>
        </w:rPr>
      </w:pPr>
      <w:r w:rsidRPr="00BB0A8A">
        <w:rPr>
          <w:rFonts w:ascii="Calibri" w:hAnsi="Calibri"/>
          <w:b/>
        </w:rPr>
        <w:t>Área</w:t>
      </w:r>
      <w:r w:rsidR="00744CDD" w:rsidRPr="00BB0A8A">
        <w:rPr>
          <w:rFonts w:ascii="Calibri" w:hAnsi="Calibri"/>
          <w:b/>
        </w:rPr>
        <w:t xml:space="preserve"> sensitiva secundaria: </w:t>
      </w:r>
      <w:r w:rsidR="00744CDD" w:rsidRPr="00BB0A8A">
        <w:rPr>
          <w:rFonts w:ascii="Calibri" w:hAnsi="Calibri"/>
        </w:rPr>
        <w:t>Se encuentra situada a lo largo del borde superior</w:t>
      </w:r>
      <w:r w:rsidR="004E51A6" w:rsidRPr="00BB0A8A">
        <w:rPr>
          <w:rFonts w:ascii="Calibri" w:hAnsi="Calibri"/>
        </w:rPr>
        <w:t xml:space="preserve"> del brazo posterior</w:t>
      </w:r>
      <w:r w:rsidR="00744CDD" w:rsidRPr="00BB0A8A">
        <w:rPr>
          <w:rFonts w:ascii="Calibri" w:hAnsi="Calibri"/>
        </w:rPr>
        <w:t xml:space="preserve"> de la cisura de </w:t>
      </w:r>
      <w:r w:rsidRPr="00BB0A8A">
        <w:rPr>
          <w:rFonts w:ascii="Calibri" w:hAnsi="Calibri"/>
        </w:rPr>
        <w:t>Silvio</w:t>
      </w:r>
      <w:r w:rsidR="00744CDD" w:rsidRPr="00BB0A8A">
        <w:rPr>
          <w:rFonts w:ascii="Calibri" w:hAnsi="Calibri"/>
        </w:rPr>
        <w:t xml:space="preserve"> y se extiende hacia atrás a la parte inferior y posterior de la circunvolución retrorolandica</w:t>
      </w:r>
    </w:p>
    <w:p w:rsidR="00744CDD" w:rsidRPr="00BB0A8A" w:rsidRDefault="00744CDD" w:rsidP="00744CDD">
      <w:pPr>
        <w:rPr>
          <w:rFonts w:ascii="Calibri" w:hAnsi="Calibri"/>
          <w:b/>
        </w:rPr>
      </w:pPr>
    </w:p>
    <w:p w:rsidR="00744CDD" w:rsidRPr="00BB0A8A" w:rsidRDefault="00AC0F33" w:rsidP="00744CDD">
      <w:pPr>
        <w:numPr>
          <w:ilvl w:val="0"/>
          <w:numId w:val="1"/>
        </w:numPr>
        <w:tabs>
          <w:tab w:val="clear" w:pos="2340"/>
          <w:tab w:val="num" w:pos="1080"/>
        </w:tabs>
        <w:ind w:left="1080" w:firstLine="0"/>
        <w:rPr>
          <w:rFonts w:ascii="Calibri" w:hAnsi="Calibri"/>
          <w:b/>
        </w:rPr>
      </w:pPr>
      <w:r w:rsidRPr="00BB0A8A">
        <w:rPr>
          <w:rFonts w:ascii="Calibri" w:hAnsi="Calibri"/>
          <w:b/>
        </w:rPr>
        <w:t>Área</w:t>
      </w:r>
      <w:r w:rsidR="00744CDD" w:rsidRPr="00BB0A8A">
        <w:rPr>
          <w:rFonts w:ascii="Calibri" w:hAnsi="Calibri"/>
          <w:b/>
        </w:rPr>
        <w:t xml:space="preserve"> sensitiva de asociación:</w:t>
      </w:r>
      <w:r w:rsidR="00744CDD" w:rsidRPr="00BB0A8A">
        <w:rPr>
          <w:rFonts w:ascii="Calibri" w:hAnsi="Calibri"/>
        </w:rPr>
        <w:t xml:space="preserve"> Se encuentra en la circunvolución parietal superior. Su función principal consiste en recibir e integrar las diferentes modalidades sensitivas. Por ejemplo permite reconocer objetos colocados en la mano sin ayuda de la vista. No solo recibe información referente al tamaño y forma de un objeto sino que relaciona esta información con experiencias </w:t>
      </w:r>
      <w:r w:rsidRPr="00BB0A8A">
        <w:rPr>
          <w:rFonts w:ascii="Calibri" w:hAnsi="Calibri"/>
        </w:rPr>
        <w:t>sensitivas</w:t>
      </w:r>
      <w:r w:rsidR="00744CDD" w:rsidRPr="00BB0A8A">
        <w:rPr>
          <w:rFonts w:ascii="Calibri" w:hAnsi="Calibri"/>
        </w:rPr>
        <w:t xml:space="preserve"> pasadas.</w:t>
      </w:r>
    </w:p>
    <w:p w:rsidR="00AC0F33" w:rsidRPr="00BB0A8A" w:rsidRDefault="00AC0F33" w:rsidP="00AC0F33">
      <w:pPr>
        <w:rPr>
          <w:rFonts w:ascii="Calibri" w:hAnsi="Calibri"/>
          <w:b/>
        </w:rPr>
      </w:pPr>
    </w:p>
    <w:p w:rsidR="00AC0F33" w:rsidRPr="00BB0A8A" w:rsidRDefault="00875A85" w:rsidP="00744CDD">
      <w:pPr>
        <w:numPr>
          <w:ilvl w:val="0"/>
          <w:numId w:val="1"/>
        </w:numPr>
        <w:tabs>
          <w:tab w:val="clear" w:pos="2340"/>
          <w:tab w:val="num" w:pos="1080"/>
        </w:tabs>
        <w:ind w:left="1080" w:firstLine="0"/>
        <w:rPr>
          <w:rFonts w:ascii="Calibri" w:hAnsi="Calibri"/>
          <w:b/>
        </w:rPr>
      </w:pPr>
      <w:r w:rsidRPr="00BB0A8A">
        <w:rPr>
          <w:rFonts w:ascii="Calibri" w:hAnsi="Calibri"/>
          <w:b/>
        </w:rPr>
        <w:t>Área</w:t>
      </w:r>
      <w:r w:rsidR="00AC0F33" w:rsidRPr="00BB0A8A">
        <w:rPr>
          <w:rFonts w:ascii="Calibri" w:hAnsi="Calibri"/>
          <w:b/>
        </w:rPr>
        <w:t xml:space="preserve"> de asociación heteromodal: </w:t>
      </w:r>
      <w:r w:rsidR="00AC0F33" w:rsidRPr="00BB0A8A">
        <w:rPr>
          <w:rFonts w:ascii="Calibri" w:hAnsi="Calibri"/>
        </w:rPr>
        <w:t xml:space="preserve">Es un </w:t>
      </w:r>
      <w:r w:rsidRPr="00BB0A8A">
        <w:rPr>
          <w:rFonts w:ascii="Calibri" w:hAnsi="Calibri"/>
        </w:rPr>
        <w:t>área</w:t>
      </w:r>
      <w:r w:rsidR="00AC0F33" w:rsidRPr="00BB0A8A">
        <w:rPr>
          <w:rFonts w:ascii="Calibri" w:hAnsi="Calibri"/>
        </w:rPr>
        <w:t xml:space="preserve"> cortical de integración sensorial donde confluyen información visual, auditiva</w:t>
      </w:r>
      <w:r w:rsidR="004E51A6" w:rsidRPr="00BB0A8A">
        <w:rPr>
          <w:rFonts w:ascii="Calibri" w:hAnsi="Calibri"/>
        </w:rPr>
        <w:t xml:space="preserve"> y</w:t>
      </w:r>
      <w:r w:rsidR="00AC0F33" w:rsidRPr="00BB0A8A">
        <w:rPr>
          <w:rFonts w:ascii="Calibri" w:hAnsi="Calibri"/>
        </w:rPr>
        <w:t xml:space="preserve"> somatoestesica </w:t>
      </w:r>
      <w:r w:rsidRPr="00BB0A8A">
        <w:rPr>
          <w:rFonts w:ascii="Calibri" w:hAnsi="Calibri"/>
        </w:rPr>
        <w:t>(tacto</w:t>
      </w:r>
      <w:r w:rsidR="00AC0F33" w:rsidRPr="00BB0A8A">
        <w:rPr>
          <w:rFonts w:ascii="Calibri" w:hAnsi="Calibri"/>
        </w:rPr>
        <w:t>, dolor, temperatura y sensibilidad propioceptiva)</w:t>
      </w:r>
      <w:r w:rsidR="00106D7B" w:rsidRPr="00BB0A8A">
        <w:rPr>
          <w:rFonts w:ascii="Calibri" w:hAnsi="Calibri"/>
        </w:rPr>
        <w:t>. Se encuentra en la llamada encrucijada temporo-parieto-occipital o gyrus angular.</w:t>
      </w:r>
    </w:p>
    <w:p w:rsidR="00744CDD" w:rsidRPr="00BB0A8A" w:rsidRDefault="00744CDD" w:rsidP="00744CDD">
      <w:pPr>
        <w:rPr>
          <w:rFonts w:ascii="Calibri" w:hAnsi="Calibri"/>
          <w:b/>
        </w:rPr>
      </w:pPr>
    </w:p>
    <w:p w:rsidR="00744CDD" w:rsidRPr="00BB0A8A" w:rsidRDefault="00AC0F33" w:rsidP="00744CDD">
      <w:pPr>
        <w:numPr>
          <w:ilvl w:val="0"/>
          <w:numId w:val="1"/>
        </w:numPr>
        <w:tabs>
          <w:tab w:val="clear" w:pos="2340"/>
          <w:tab w:val="num" w:pos="1080"/>
        </w:tabs>
        <w:ind w:left="1080" w:firstLine="0"/>
        <w:rPr>
          <w:rFonts w:ascii="Calibri" w:hAnsi="Calibri"/>
          <w:b/>
        </w:rPr>
      </w:pPr>
      <w:r w:rsidRPr="00BB0A8A">
        <w:rPr>
          <w:rFonts w:ascii="Calibri" w:hAnsi="Calibri"/>
          <w:b/>
        </w:rPr>
        <w:t>Área</w:t>
      </w:r>
      <w:r w:rsidR="00744CDD" w:rsidRPr="00BB0A8A">
        <w:rPr>
          <w:rFonts w:ascii="Calibri" w:hAnsi="Calibri"/>
          <w:b/>
        </w:rPr>
        <w:t xml:space="preserve"> visual primaria:</w:t>
      </w:r>
      <w:r w:rsidR="00744CDD" w:rsidRPr="00BB0A8A">
        <w:rPr>
          <w:rFonts w:ascii="Calibri" w:hAnsi="Calibri"/>
        </w:rPr>
        <w:t xml:space="preserve"> Se encuentra en ambas </w:t>
      </w:r>
      <w:r w:rsidRPr="00BB0A8A">
        <w:rPr>
          <w:rFonts w:ascii="Calibri" w:hAnsi="Calibri"/>
        </w:rPr>
        <w:t>márgenes</w:t>
      </w:r>
      <w:r w:rsidR="00744CDD" w:rsidRPr="00BB0A8A">
        <w:rPr>
          <w:rFonts w:ascii="Calibri" w:hAnsi="Calibri"/>
        </w:rPr>
        <w:t xml:space="preserve"> de la cisura </w:t>
      </w:r>
      <w:r w:rsidRPr="00BB0A8A">
        <w:rPr>
          <w:rFonts w:ascii="Calibri" w:hAnsi="Calibri"/>
        </w:rPr>
        <w:t>calcarina</w:t>
      </w:r>
      <w:r w:rsidR="00E6626B" w:rsidRPr="00BB0A8A">
        <w:rPr>
          <w:rFonts w:ascii="Calibri" w:hAnsi="Calibri"/>
        </w:rPr>
        <w:t xml:space="preserve"> del lóbulo occipital.</w:t>
      </w:r>
      <w:r w:rsidR="00874305" w:rsidRPr="00BB0A8A">
        <w:rPr>
          <w:rFonts w:ascii="Calibri" w:hAnsi="Calibri"/>
        </w:rPr>
        <w:t xml:space="preserve"> La corteza visual recibe fibras aferentes del cuerpo geniculado externo. La corteza visual recibe fibras de la mitad temporal de la retina homolateral</w:t>
      </w:r>
      <w:r w:rsidR="00C71987" w:rsidRPr="00BB0A8A">
        <w:rPr>
          <w:rFonts w:ascii="Calibri" w:hAnsi="Calibri"/>
        </w:rPr>
        <w:t xml:space="preserve"> y de la mitad nasal de la retina contralateral. Por lo tanto, la mitad derecha del campo visual esta representada en la corteza visual del hemisferio izquierdo y viceversa. También es importante destacar que los cuadrantes retinianos superiores (campo visual inferior) se dirigen hacia la </w:t>
      </w:r>
      <w:r w:rsidR="00C71987" w:rsidRPr="00BB0A8A">
        <w:rPr>
          <w:rFonts w:ascii="Calibri" w:hAnsi="Calibri"/>
        </w:rPr>
        <w:lastRenderedPageBreak/>
        <w:t>pared superior del surco calcarino, mientras que los cuadrantes retinianos inferiores (campos visuales superiores) se dirigen hacia la pared inferior del surco calcarino</w:t>
      </w:r>
      <w:r w:rsidR="001D3F6C" w:rsidRPr="00BB0A8A">
        <w:rPr>
          <w:rFonts w:ascii="Calibri" w:hAnsi="Calibri"/>
        </w:rPr>
        <w:t>.</w:t>
      </w:r>
    </w:p>
    <w:p w:rsidR="001D3F6C" w:rsidRPr="00BB0A8A" w:rsidRDefault="001D3F6C" w:rsidP="001D3F6C">
      <w:pPr>
        <w:ind w:left="1080"/>
        <w:rPr>
          <w:rFonts w:ascii="Calibri" w:hAnsi="Calibri"/>
        </w:rPr>
      </w:pPr>
      <w:r w:rsidRPr="00BB0A8A">
        <w:rPr>
          <w:rFonts w:ascii="Calibri" w:hAnsi="Calibri"/>
        </w:rPr>
        <w:t>La macula lutea, que es</w:t>
      </w:r>
      <w:r w:rsidR="001875AB" w:rsidRPr="00BB0A8A">
        <w:rPr>
          <w:rFonts w:ascii="Calibri" w:hAnsi="Calibri"/>
        </w:rPr>
        <w:t xml:space="preserve"> </w:t>
      </w:r>
      <w:r w:rsidRPr="00BB0A8A">
        <w:rPr>
          <w:rFonts w:ascii="Calibri" w:hAnsi="Calibri"/>
        </w:rPr>
        <w:t>el área central de la retina y el área</w:t>
      </w:r>
      <w:r w:rsidR="00A93E6F" w:rsidRPr="00BB0A8A">
        <w:rPr>
          <w:rFonts w:ascii="Calibri" w:hAnsi="Calibri"/>
        </w:rPr>
        <w:t xml:space="preserve"> para la visión </w:t>
      </w:r>
      <w:r w:rsidR="001875AB" w:rsidRPr="00BB0A8A">
        <w:rPr>
          <w:rFonts w:ascii="Calibri" w:hAnsi="Calibri"/>
        </w:rPr>
        <w:t>más</w:t>
      </w:r>
      <w:r w:rsidR="00A93E6F" w:rsidRPr="00BB0A8A">
        <w:rPr>
          <w:rFonts w:ascii="Calibri" w:hAnsi="Calibri"/>
        </w:rPr>
        <w:t xml:space="preserve"> perfecta, esta representada en la corteza en la parte posterior del </w:t>
      </w:r>
      <w:r w:rsidR="001875AB" w:rsidRPr="00BB0A8A">
        <w:rPr>
          <w:rFonts w:ascii="Calibri" w:hAnsi="Calibri"/>
        </w:rPr>
        <w:t>área</w:t>
      </w:r>
      <w:r w:rsidR="00A93E6F" w:rsidRPr="00BB0A8A">
        <w:rPr>
          <w:rFonts w:ascii="Calibri" w:hAnsi="Calibri"/>
        </w:rPr>
        <w:t xml:space="preserve"> 17 y constituye un tercio de la corteza visual.</w:t>
      </w:r>
    </w:p>
    <w:p w:rsidR="00E6626B" w:rsidRPr="00BB0A8A" w:rsidRDefault="00E6626B" w:rsidP="00E6626B">
      <w:pPr>
        <w:rPr>
          <w:rFonts w:ascii="Calibri" w:hAnsi="Calibri"/>
          <w:b/>
        </w:rPr>
      </w:pPr>
    </w:p>
    <w:p w:rsidR="00E6626B" w:rsidRPr="00BB0A8A" w:rsidRDefault="001875AB" w:rsidP="00744CDD">
      <w:pPr>
        <w:numPr>
          <w:ilvl w:val="0"/>
          <w:numId w:val="1"/>
        </w:numPr>
        <w:tabs>
          <w:tab w:val="clear" w:pos="2340"/>
          <w:tab w:val="num" w:pos="1080"/>
        </w:tabs>
        <w:ind w:left="1080" w:firstLine="0"/>
        <w:rPr>
          <w:rFonts w:ascii="Calibri" w:hAnsi="Calibri"/>
          <w:b/>
        </w:rPr>
      </w:pPr>
      <w:r w:rsidRPr="00BB0A8A">
        <w:rPr>
          <w:rFonts w:ascii="Calibri" w:hAnsi="Calibri"/>
          <w:b/>
        </w:rPr>
        <w:t>Área</w:t>
      </w:r>
      <w:r w:rsidR="00A93E6F" w:rsidRPr="00BB0A8A">
        <w:rPr>
          <w:rFonts w:ascii="Calibri" w:hAnsi="Calibri"/>
          <w:b/>
        </w:rPr>
        <w:t xml:space="preserve"> visual secundaria: </w:t>
      </w:r>
      <w:r w:rsidR="00A93E6F" w:rsidRPr="00BB0A8A">
        <w:rPr>
          <w:rFonts w:ascii="Calibri" w:hAnsi="Calibri"/>
        </w:rPr>
        <w:t xml:space="preserve">Rodea el área visual primaria. La función de dicha </w:t>
      </w:r>
      <w:r w:rsidRPr="00BB0A8A">
        <w:rPr>
          <w:rFonts w:ascii="Calibri" w:hAnsi="Calibri"/>
        </w:rPr>
        <w:t>área</w:t>
      </w:r>
      <w:r w:rsidR="00A93E6F" w:rsidRPr="00BB0A8A">
        <w:rPr>
          <w:rFonts w:ascii="Calibri" w:hAnsi="Calibri"/>
        </w:rPr>
        <w:t xml:space="preserve"> es la de relacionar la información visual </w:t>
      </w:r>
      <w:r w:rsidR="002F257A" w:rsidRPr="00BB0A8A">
        <w:rPr>
          <w:rFonts w:ascii="Calibri" w:hAnsi="Calibri"/>
        </w:rPr>
        <w:t xml:space="preserve">recibida del </w:t>
      </w:r>
      <w:r w:rsidRPr="00BB0A8A">
        <w:rPr>
          <w:rFonts w:ascii="Calibri" w:hAnsi="Calibri"/>
        </w:rPr>
        <w:t>área</w:t>
      </w:r>
      <w:r w:rsidR="002F257A" w:rsidRPr="00BB0A8A">
        <w:rPr>
          <w:rFonts w:ascii="Calibri" w:hAnsi="Calibri"/>
        </w:rPr>
        <w:t xml:space="preserve"> visual primaria con experiencias visuales pasadas, lo cual permite al individuo reconocer y apreciar lo que esta viendo.</w:t>
      </w:r>
    </w:p>
    <w:p w:rsidR="009542C8" w:rsidRPr="00BB0A8A" w:rsidRDefault="009542C8" w:rsidP="009542C8">
      <w:pPr>
        <w:rPr>
          <w:rFonts w:ascii="Calibri" w:hAnsi="Calibri"/>
          <w:b/>
        </w:rPr>
      </w:pPr>
    </w:p>
    <w:p w:rsidR="009542C8" w:rsidRPr="00BB0A8A" w:rsidRDefault="009542C8" w:rsidP="009542C8">
      <w:pPr>
        <w:numPr>
          <w:ilvl w:val="1"/>
          <w:numId w:val="1"/>
        </w:numPr>
        <w:rPr>
          <w:rFonts w:ascii="Calibri" w:hAnsi="Calibri"/>
          <w:b/>
        </w:rPr>
      </w:pPr>
      <w:r w:rsidRPr="00BB0A8A">
        <w:rPr>
          <w:rFonts w:ascii="Calibri" w:hAnsi="Calibri"/>
          <w:b/>
        </w:rPr>
        <w:t xml:space="preserve">Campo ocular occipital: </w:t>
      </w:r>
      <w:r w:rsidR="003635B6" w:rsidRPr="00BB0A8A">
        <w:rPr>
          <w:rFonts w:ascii="Calibri" w:hAnsi="Calibri"/>
        </w:rPr>
        <w:t xml:space="preserve">Se encuentra en el </w:t>
      </w:r>
      <w:r w:rsidR="001875AB" w:rsidRPr="00BB0A8A">
        <w:rPr>
          <w:rFonts w:ascii="Calibri" w:hAnsi="Calibri"/>
        </w:rPr>
        <w:t>área</w:t>
      </w:r>
      <w:r w:rsidR="003635B6" w:rsidRPr="00BB0A8A">
        <w:rPr>
          <w:rFonts w:ascii="Calibri" w:hAnsi="Calibri"/>
        </w:rPr>
        <w:t xml:space="preserve"> visual secundaria. La estimulación produce desviación conjugada de los ojos, especialmente hacia el lado opuesto. Su función es refleja y se asocia con los movimientos del ojo cuando esta siguiendo un objeto. En contraste los campos oculares frontales contr</w:t>
      </w:r>
      <w:r w:rsidR="001875AB" w:rsidRPr="00BB0A8A">
        <w:rPr>
          <w:rFonts w:ascii="Calibri" w:hAnsi="Calibri"/>
        </w:rPr>
        <w:t>o</w:t>
      </w:r>
      <w:r w:rsidR="003635B6" w:rsidRPr="00BB0A8A">
        <w:rPr>
          <w:rFonts w:ascii="Calibri" w:hAnsi="Calibri"/>
        </w:rPr>
        <w:t xml:space="preserve">la los movimientos de seguimiento voluntario y es independiente de los </w:t>
      </w:r>
      <w:r w:rsidR="001875AB" w:rsidRPr="00BB0A8A">
        <w:rPr>
          <w:rFonts w:ascii="Calibri" w:hAnsi="Calibri"/>
        </w:rPr>
        <w:t>estímulos</w:t>
      </w:r>
      <w:r w:rsidR="003635B6" w:rsidRPr="00BB0A8A">
        <w:rPr>
          <w:rFonts w:ascii="Calibri" w:hAnsi="Calibri"/>
        </w:rPr>
        <w:t xml:space="preserve"> visuales</w:t>
      </w:r>
    </w:p>
    <w:p w:rsidR="002F257A" w:rsidRPr="00BB0A8A" w:rsidRDefault="002F257A" w:rsidP="009542C8">
      <w:pPr>
        <w:rPr>
          <w:rFonts w:ascii="Calibri" w:hAnsi="Calibri"/>
          <w:b/>
        </w:rPr>
      </w:pPr>
    </w:p>
    <w:p w:rsidR="009542C8" w:rsidRPr="00BB0A8A" w:rsidRDefault="001875AB" w:rsidP="009542C8">
      <w:pPr>
        <w:numPr>
          <w:ilvl w:val="1"/>
          <w:numId w:val="1"/>
        </w:numPr>
        <w:rPr>
          <w:rFonts w:ascii="Calibri" w:hAnsi="Calibri"/>
          <w:b/>
        </w:rPr>
      </w:pPr>
      <w:r w:rsidRPr="00BB0A8A">
        <w:rPr>
          <w:rFonts w:ascii="Calibri" w:hAnsi="Calibri"/>
          <w:b/>
        </w:rPr>
        <w:t>Área</w:t>
      </w:r>
      <w:r w:rsidR="009542C8" w:rsidRPr="00BB0A8A">
        <w:rPr>
          <w:rFonts w:ascii="Calibri" w:hAnsi="Calibri"/>
          <w:b/>
        </w:rPr>
        <w:t xml:space="preserve"> auditiva primaria: </w:t>
      </w:r>
      <w:r w:rsidR="009542C8" w:rsidRPr="00BB0A8A">
        <w:rPr>
          <w:rFonts w:ascii="Calibri" w:hAnsi="Calibri"/>
        </w:rPr>
        <w:t xml:space="preserve">Se encuentra en la parte media de la primera circunvolución temporal, en la pared inferior de la cisura de </w:t>
      </w:r>
      <w:r w:rsidRPr="00BB0A8A">
        <w:rPr>
          <w:rFonts w:ascii="Calibri" w:hAnsi="Calibri"/>
        </w:rPr>
        <w:t>Silvio</w:t>
      </w:r>
      <w:r w:rsidR="009542C8" w:rsidRPr="00BB0A8A">
        <w:rPr>
          <w:rFonts w:ascii="Calibri" w:hAnsi="Calibri"/>
        </w:rPr>
        <w:t>.</w:t>
      </w:r>
    </w:p>
    <w:p w:rsidR="009542C8" w:rsidRPr="00BB0A8A" w:rsidRDefault="009542C8" w:rsidP="009542C8">
      <w:pPr>
        <w:rPr>
          <w:rFonts w:ascii="Calibri" w:hAnsi="Calibri"/>
          <w:b/>
        </w:rPr>
      </w:pPr>
    </w:p>
    <w:p w:rsidR="009542C8" w:rsidRPr="00BB0A8A" w:rsidRDefault="001875AB" w:rsidP="009542C8">
      <w:pPr>
        <w:numPr>
          <w:ilvl w:val="1"/>
          <w:numId w:val="1"/>
        </w:numPr>
        <w:rPr>
          <w:rFonts w:ascii="Calibri" w:hAnsi="Calibri"/>
          <w:b/>
        </w:rPr>
      </w:pPr>
      <w:r w:rsidRPr="00BB0A8A">
        <w:rPr>
          <w:rFonts w:ascii="Calibri" w:hAnsi="Calibri"/>
          <w:b/>
        </w:rPr>
        <w:t>Área</w:t>
      </w:r>
      <w:r w:rsidR="009542C8" w:rsidRPr="00BB0A8A">
        <w:rPr>
          <w:rFonts w:ascii="Calibri" w:hAnsi="Calibri"/>
          <w:b/>
        </w:rPr>
        <w:t xml:space="preserve"> sensitiva del lenguaje de wernicke: </w:t>
      </w:r>
      <w:r w:rsidR="009542C8" w:rsidRPr="00BB0A8A">
        <w:rPr>
          <w:rFonts w:ascii="Calibri" w:hAnsi="Calibri"/>
        </w:rPr>
        <w:t xml:space="preserve">Se localiza en el hemisferio dominante izquierdo, principalmente en la circunvolución temporal superior, con extensiones alrededor del extremo posterior de la cisura de </w:t>
      </w:r>
      <w:r w:rsidRPr="00BB0A8A">
        <w:rPr>
          <w:rFonts w:ascii="Calibri" w:hAnsi="Calibri"/>
        </w:rPr>
        <w:t>Silvio</w:t>
      </w:r>
      <w:r w:rsidR="009542C8" w:rsidRPr="00BB0A8A">
        <w:rPr>
          <w:rFonts w:ascii="Calibri" w:hAnsi="Calibri"/>
        </w:rPr>
        <w:t xml:space="preserve"> en la región parietal. Recibe fibras de la corteza visual del lóbulo occipital y de la corteza </w:t>
      </w:r>
      <w:r w:rsidRPr="00BB0A8A">
        <w:rPr>
          <w:rFonts w:ascii="Calibri" w:hAnsi="Calibri"/>
        </w:rPr>
        <w:t>auditiva.</w:t>
      </w:r>
    </w:p>
    <w:p w:rsidR="003635B6" w:rsidRPr="00BB0A8A" w:rsidRDefault="003635B6" w:rsidP="003635B6">
      <w:pPr>
        <w:rPr>
          <w:rFonts w:ascii="Calibri" w:hAnsi="Calibri"/>
          <w:b/>
        </w:rPr>
      </w:pPr>
    </w:p>
    <w:p w:rsidR="00A647C3" w:rsidRPr="00BB0A8A" w:rsidRDefault="003635B6" w:rsidP="009542C8">
      <w:pPr>
        <w:numPr>
          <w:ilvl w:val="1"/>
          <w:numId w:val="1"/>
        </w:numPr>
        <w:rPr>
          <w:rFonts w:ascii="Calibri" w:hAnsi="Calibri"/>
          <w:b/>
        </w:rPr>
      </w:pPr>
      <w:r w:rsidRPr="00BB0A8A">
        <w:rPr>
          <w:rFonts w:ascii="Calibri" w:hAnsi="Calibri"/>
          <w:b/>
        </w:rPr>
        <w:t xml:space="preserve">Otras </w:t>
      </w:r>
      <w:r w:rsidR="001875AB" w:rsidRPr="00BB0A8A">
        <w:rPr>
          <w:rFonts w:ascii="Calibri" w:hAnsi="Calibri"/>
          <w:b/>
        </w:rPr>
        <w:t>áreas</w:t>
      </w:r>
      <w:r w:rsidRPr="00BB0A8A">
        <w:rPr>
          <w:rFonts w:ascii="Calibri" w:hAnsi="Calibri"/>
          <w:b/>
        </w:rPr>
        <w:t xml:space="preserve"> corticales: </w:t>
      </w:r>
      <w:r w:rsidR="001875AB" w:rsidRPr="00BB0A8A">
        <w:rPr>
          <w:rFonts w:ascii="Calibri" w:hAnsi="Calibri"/>
          <w:b/>
        </w:rPr>
        <w:t>Área</w:t>
      </w:r>
      <w:r w:rsidRPr="00BB0A8A">
        <w:rPr>
          <w:rFonts w:ascii="Calibri" w:hAnsi="Calibri"/>
          <w:b/>
        </w:rPr>
        <w:t xml:space="preserve"> del gusto: </w:t>
      </w:r>
      <w:r w:rsidR="006050C6" w:rsidRPr="00BB0A8A">
        <w:rPr>
          <w:rFonts w:ascii="Calibri" w:hAnsi="Calibri"/>
        </w:rPr>
        <w:t>esta ubicada en el extremo inferior de la circunvolución r</w:t>
      </w:r>
      <w:r w:rsidR="001875AB" w:rsidRPr="00BB0A8A">
        <w:rPr>
          <w:rFonts w:ascii="Calibri" w:hAnsi="Calibri"/>
        </w:rPr>
        <w:t>e</w:t>
      </w:r>
      <w:r w:rsidR="006050C6" w:rsidRPr="00BB0A8A">
        <w:rPr>
          <w:rFonts w:ascii="Calibri" w:hAnsi="Calibri"/>
        </w:rPr>
        <w:t xml:space="preserve">trorolandica en la pared superior de la cisura de </w:t>
      </w:r>
      <w:r w:rsidR="001875AB" w:rsidRPr="00BB0A8A">
        <w:rPr>
          <w:rFonts w:ascii="Calibri" w:hAnsi="Calibri"/>
        </w:rPr>
        <w:t>Silvio</w:t>
      </w:r>
      <w:r w:rsidR="006050C6" w:rsidRPr="00BB0A8A">
        <w:rPr>
          <w:rFonts w:ascii="Calibri" w:hAnsi="Calibri"/>
        </w:rPr>
        <w:t xml:space="preserve"> y en el área  adyacente de la ínsula. </w:t>
      </w:r>
      <w:r w:rsidR="001875AB" w:rsidRPr="00BB0A8A">
        <w:rPr>
          <w:rFonts w:ascii="Calibri" w:hAnsi="Calibri"/>
          <w:b/>
        </w:rPr>
        <w:t>Área</w:t>
      </w:r>
      <w:r w:rsidR="006050C6" w:rsidRPr="00BB0A8A">
        <w:rPr>
          <w:rFonts w:ascii="Calibri" w:hAnsi="Calibri"/>
          <w:b/>
        </w:rPr>
        <w:t xml:space="preserve"> vestibular: </w:t>
      </w:r>
      <w:r w:rsidR="001875AB" w:rsidRPr="00BB0A8A">
        <w:rPr>
          <w:rFonts w:ascii="Calibri" w:hAnsi="Calibri"/>
        </w:rPr>
        <w:t>Estaría</w:t>
      </w:r>
      <w:r w:rsidR="006050C6" w:rsidRPr="00BB0A8A">
        <w:rPr>
          <w:rFonts w:ascii="Calibri" w:hAnsi="Calibri"/>
        </w:rPr>
        <w:t xml:space="preserve"> distribuida en varias </w:t>
      </w:r>
      <w:r w:rsidR="001875AB" w:rsidRPr="00BB0A8A">
        <w:rPr>
          <w:rFonts w:ascii="Calibri" w:hAnsi="Calibri"/>
        </w:rPr>
        <w:t>áreas</w:t>
      </w:r>
      <w:r w:rsidR="006050C6" w:rsidRPr="00BB0A8A">
        <w:rPr>
          <w:rFonts w:ascii="Calibri" w:hAnsi="Calibri"/>
        </w:rPr>
        <w:t xml:space="preserve"> multisensoriales en la corteza parietal y temporal, la principal seria la corteza parietoinsular, ubicada en la parte posterior</w:t>
      </w:r>
      <w:r w:rsidR="00A647C3" w:rsidRPr="00BB0A8A">
        <w:rPr>
          <w:rFonts w:ascii="Calibri" w:hAnsi="Calibri"/>
        </w:rPr>
        <w:t xml:space="preserve"> de la ínsula, 50 % de las neuronas responden a </w:t>
      </w:r>
      <w:r w:rsidR="001875AB" w:rsidRPr="00BB0A8A">
        <w:rPr>
          <w:rFonts w:ascii="Calibri" w:hAnsi="Calibri"/>
        </w:rPr>
        <w:t>estímulos</w:t>
      </w:r>
      <w:r w:rsidR="00A647C3" w:rsidRPr="00BB0A8A">
        <w:rPr>
          <w:rFonts w:ascii="Calibri" w:hAnsi="Calibri"/>
        </w:rPr>
        <w:t xml:space="preserve"> vestibulares. </w:t>
      </w:r>
      <w:r w:rsidR="00A647C3" w:rsidRPr="00BB0A8A">
        <w:rPr>
          <w:rFonts w:ascii="Calibri" w:hAnsi="Calibri"/>
          <w:b/>
        </w:rPr>
        <w:t xml:space="preserve">La ínsula: </w:t>
      </w:r>
      <w:r w:rsidR="00A647C3" w:rsidRPr="00BB0A8A">
        <w:rPr>
          <w:rFonts w:ascii="Calibri" w:hAnsi="Calibri"/>
        </w:rPr>
        <w:t xml:space="preserve">es un </w:t>
      </w:r>
      <w:r w:rsidR="001875AB" w:rsidRPr="00BB0A8A">
        <w:rPr>
          <w:rFonts w:ascii="Calibri" w:hAnsi="Calibri"/>
        </w:rPr>
        <w:t>área</w:t>
      </w:r>
      <w:r w:rsidR="00A647C3" w:rsidRPr="00BB0A8A">
        <w:rPr>
          <w:rFonts w:ascii="Calibri" w:hAnsi="Calibri"/>
        </w:rPr>
        <w:t xml:space="preserve"> de la corteza que esta enterrada en el surco de </w:t>
      </w:r>
      <w:r w:rsidR="001875AB" w:rsidRPr="00BB0A8A">
        <w:rPr>
          <w:rFonts w:ascii="Calibri" w:hAnsi="Calibri"/>
        </w:rPr>
        <w:t>Silvio</w:t>
      </w:r>
      <w:r w:rsidR="00A647C3" w:rsidRPr="00BB0A8A">
        <w:rPr>
          <w:rFonts w:ascii="Calibri" w:hAnsi="Calibri"/>
        </w:rPr>
        <w:t xml:space="preserve"> y forma su piso. Se cree que esta área es importante para planear o coordinar los movimientos articulatorios necesarios para el lenguaje.</w:t>
      </w:r>
    </w:p>
    <w:p w:rsidR="00A647C3" w:rsidRPr="00BB0A8A" w:rsidRDefault="00A647C3" w:rsidP="00A647C3">
      <w:pPr>
        <w:rPr>
          <w:rFonts w:ascii="Calibri" w:hAnsi="Calibri"/>
        </w:rPr>
      </w:pPr>
    </w:p>
    <w:p w:rsidR="00306E12" w:rsidRPr="00BB0A8A" w:rsidRDefault="00AC0F33" w:rsidP="00306E12">
      <w:pPr>
        <w:rPr>
          <w:rFonts w:ascii="Calibri" w:hAnsi="Calibri"/>
          <w:b/>
        </w:rPr>
      </w:pPr>
      <w:r w:rsidRPr="00BB0A8A">
        <w:rPr>
          <w:rFonts w:ascii="Calibri" w:hAnsi="Calibri"/>
          <w:b/>
        </w:rPr>
        <w:t>Áreas</w:t>
      </w:r>
      <w:r w:rsidR="00306E12" w:rsidRPr="00BB0A8A">
        <w:rPr>
          <w:rFonts w:ascii="Calibri" w:hAnsi="Calibri"/>
          <w:b/>
        </w:rPr>
        <w:t xml:space="preserve"> corticales motoras:</w:t>
      </w:r>
    </w:p>
    <w:p w:rsidR="00306E12" w:rsidRPr="00BB0A8A" w:rsidRDefault="00306E12" w:rsidP="00306E12">
      <w:pPr>
        <w:rPr>
          <w:rFonts w:ascii="Calibri" w:hAnsi="Calibri"/>
          <w:b/>
        </w:rPr>
      </w:pPr>
    </w:p>
    <w:p w:rsidR="00306E12" w:rsidRPr="00BB0A8A" w:rsidRDefault="00AC0F33" w:rsidP="00F5103E">
      <w:pPr>
        <w:numPr>
          <w:ilvl w:val="0"/>
          <w:numId w:val="3"/>
        </w:numPr>
        <w:tabs>
          <w:tab w:val="clear" w:pos="2340"/>
          <w:tab w:val="num" w:pos="1080"/>
        </w:tabs>
        <w:ind w:left="1080" w:firstLine="0"/>
        <w:rPr>
          <w:rFonts w:ascii="Calibri" w:hAnsi="Calibri"/>
          <w:b/>
        </w:rPr>
      </w:pPr>
      <w:r w:rsidRPr="00BB0A8A">
        <w:rPr>
          <w:rFonts w:ascii="Calibri" w:hAnsi="Calibri"/>
          <w:b/>
        </w:rPr>
        <w:t>Área</w:t>
      </w:r>
      <w:r w:rsidR="00F5103E" w:rsidRPr="00BB0A8A">
        <w:rPr>
          <w:rFonts w:ascii="Calibri" w:hAnsi="Calibri"/>
          <w:b/>
        </w:rPr>
        <w:t xml:space="preserve"> motora principal: </w:t>
      </w:r>
      <w:r w:rsidR="007824CF" w:rsidRPr="00BB0A8A">
        <w:rPr>
          <w:rFonts w:ascii="Calibri" w:hAnsi="Calibri"/>
        </w:rPr>
        <w:t xml:space="preserve">Comprende la vertiente anterior de la cisura de rolando y la porción adyacente de la circunvolución frontal ascendente o prerolandica. Esta </w:t>
      </w:r>
      <w:r w:rsidRPr="00BB0A8A">
        <w:rPr>
          <w:rFonts w:ascii="Calibri" w:hAnsi="Calibri"/>
        </w:rPr>
        <w:t>área</w:t>
      </w:r>
      <w:r w:rsidR="007824CF" w:rsidRPr="00BB0A8A">
        <w:rPr>
          <w:rFonts w:ascii="Calibri" w:hAnsi="Calibri"/>
        </w:rPr>
        <w:t xml:space="preserve"> se extiende por la cara interna del hemisferio </w:t>
      </w:r>
      <w:r w:rsidR="007824CF" w:rsidRPr="00BB0A8A">
        <w:rPr>
          <w:rFonts w:ascii="Calibri" w:hAnsi="Calibri"/>
        </w:rPr>
        <w:lastRenderedPageBreak/>
        <w:t>abarcando la porción anterior del lóbulo paracentral.</w:t>
      </w:r>
      <w:r w:rsidR="0053126A" w:rsidRPr="00BB0A8A">
        <w:rPr>
          <w:rFonts w:ascii="Calibri" w:hAnsi="Calibri"/>
        </w:rPr>
        <w:t xml:space="preserve"> En la circunvolución prerolandica la representación cortical de la musculatura esquelética corresponde a un hombre en forma invertida: </w:t>
      </w:r>
      <w:r w:rsidR="0053126A" w:rsidRPr="00BB0A8A">
        <w:rPr>
          <w:rFonts w:ascii="Calibri" w:hAnsi="Calibri"/>
          <w:b/>
        </w:rPr>
        <w:t xml:space="preserve">el homúnculo de penfield, </w:t>
      </w:r>
      <w:r w:rsidR="0053126A" w:rsidRPr="00BB0A8A">
        <w:rPr>
          <w:rFonts w:ascii="Calibri" w:hAnsi="Calibri"/>
        </w:rPr>
        <w:t xml:space="preserve">de tal manera que </w:t>
      </w:r>
      <w:r w:rsidR="00B62B60" w:rsidRPr="00BB0A8A">
        <w:rPr>
          <w:rFonts w:ascii="Calibri" w:hAnsi="Calibri"/>
        </w:rPr>
        <w:t>los pies corresponden</w:t>
      </w:r>
      <w:r w:rsidR="0053126A" w:rsidRPr="00BB0A8A">
        <w:rPr>
          <w:rFonts w:ascii="Calibri" w:hAnsi="Calibri"/>
        </w:rPr>
        <w:t xml:space="preserve"> a la parte superior y los músculos de la cabeza se encuentran en la parte inferior.</w:t>
      </w:r>
      <w:r w:rsidR="00106D7B" w:rsidRPr="00BB0A8A">
        <w:rPr>
          <w:rFonts w:ascii="Calibri" w:hAnsi="Calibri"/>
        </w:rPr>
        <w:t xml:space="preserve"> </w:t>
      </w:r>
      <w:r w:rsidR="00106D7B" w:rsidRPr="00BB0A8A">
        <w:rPr>
          <w:rFonts w:ascii="Calibri" w:hAnsi="Calibri"/>
          <w:b/>
        </w:rPr>
        <w:t xml:space="preserve">Su función consiste en llevar a cabo </w:t>
      </w:r>
      <w:r w:rsidR="00875A85" w:rsidRPr="00BB0A8A">
        <w:rPr>
          <w:rFonts w:ascii="Calibri" w:hAnsi="Calibri"/>
          <w:b/>
        </w:rPr>
        <w:t>los movimientos</w:t>
      </w:r>
      <w:r w:rsidR="00106D7B" w:rsidRPr="00BB0A8A">
        <w:rPr>
          <w:rFonts w:ascii="Calibri" w:hAnsi="Calibri"/>
          <w:b/>
        </w:rPr>
        <w:t xml:space="preserve"> individuales de diferentes partes del cuerpo</w:t>
      </w:r>
      <w:r w:rsidR="006A1B3F" w:rsidRPr="00BB0A8A">
        <w:rPr>
          <w:rFonts w:ascii="Calibri" w:hAnsi="Calibri"/>
          <w:b/>
        </w:rPr>
        <w:t>.</w:t>
      </w:r>
    </w:p>
    <w:p w:rsidR="007824CF" w:rsidRPr="00BB0A8A" w:rsidRDefault="006A1B3F" w:rsidP="007824CF">
      <w:pPr>
        <w:rPr>
          <w:rFonts w:ascii="Calibri" w:hAnsi="Calibri"/>
        </w:rPr>
      </w:pPr>
      <w:r w:rsidRPr="00BB0A8A">
        <w:rPr>
          <w:rFonts w:ascii="Calibri" w:hAnsi="Calibri"/>
          <w:b/>
        </w:rPr>
        <w:t xml:space="preserve">            </w:t>
      </w:r>
    </w:p>
    <w:p w:rsidR="00106D7B" w:rsidRPr="00BB0A8A" w:rsidRDefault="00AC0F33" w:rsidP="007824CF">
      <w:pPr>
        <w:numPr>
          <w:ilvl w:val="0"/>
          <w:numId w:val="3"/>
        </w:numPr>
        <w:tabs>
          <w:tab w:val="clear" w:pos="2340"/>
          <w:tab w:val="num" w:pos="1080"/>
        </w:tabs>
        <w:ind w:left="1080" w:firstLine="0"/>
        <w:rPr>
          <w:rFonts w:ascii="Calibri" w:hAnsi="Calibri"/>
          <w:b/>
        </w:rPr>
      </w:pPr>
      <w:r w:rsidRPr="00BB0A8A">
        <w:rPr>
          <w:rFonts w:ascii="Calibri" w:hAnsi="Calibri"/>
          <w:b/>
        </w:rPr>
        <w:t>Área</w:t>
      </w:r>
      <w:r w:rsidR="00106D7B" w:rsidRPr="00BB0A8A">
        <w:rPr>
          <w:rFonts w:ascii="Calibri" w:hAnsi="Calibri"/>
          <w:b/>
        </w:rPr>
        <w:t xml:space="preserve"> motora secundaria o </w:t>
      </w:r>
      <w:r w:rsidR="00875A85" w:rsidRPr="00BB0A8A">
        <w:rPr>
          <w:rFonts w:ascii="Calibri" w:hAnsi="Calibri"/>
          <w:b/>
        </w:rPr>
        <w:t>área</w:t>
      </w:r>
      <w:r w:rsidR="00106D7B" w:rsidRPr="00BB0A8A">
        <w:rPr>
          <w:rFonts w:ascii="Calibri" w:hAnsi="Calibri"/>
          <w:b/>
        </w:rPr>
        <w:t xml:space="preserve"> promotora: </w:t>
      </w:r>
      <w:r w:rsidR="00106D7B" w:rsidRPr="00BB0A8A">
        <w:rPr>
          <w:rFonts w:ascii="Calibri" w:hAnsi="Calibri"/>
        </w:rPr>
        <w:t xml:space="preserve">Ocupa la parte </w:t>
      </w:r>
      <w:r w:rsidR="00875A85" w:rsidRPr="00BB0A8A">
        <w:rPr>
          <w:rFonts w:ascii="Calibri" w:hAnsi="Calibri"/>
        </w:rPr>
        <w:t>más</w:t>
      </w:r>
      <w:r w:rsidR="00106D7B" w:rsidRPr="00BB0A8A">
        <w:rPr>
          <w:rFonts w:ascii="Calibri" w:hAnsi="Calibri"/>
        </w:rPr>
        <w:t xml:space="preserve"> anterior de la circunvolución prerolandica y la parte </w:t>
      </w:r>
      <w:r w:rsidR="00875A85" w:rsidRPr="00BB0A8A">
        <w:rPr>
          <w:rFonts w:ascii="Calibri" w:hAnsi="Calibri"/>
        </w:rPr>
        <w:t>más</w:t>
      </w:r>
      <w:r w:rsidR="00106D7B" w:rsidRPr="00BB0A8A">
        <w:rPr>
          <w:rFonts w:ascii="Calibri" w:hAnsi="Calibri"/>
        </w:rPr>
        <w:t xml:space="preserve"> posterior de las circunvoluciones frontal suprior, media e inferior. Es mas ancha arriba que en la parte inferior y se estrecha hacia abajo hasta quedar limitada a la parte anterior de la circunvolución prerolandica. </w:t>
      </w:r>
      <w:r w:rsidR="00106D7B" w:rsidRPr="00BB0A8A">
        <w:rPr>
          <w:rFonts w:ascii="Calibri" w:hAnsi="Calibri"/>
          <w:b/>
        </w:rPr>
        <w:t>Su función es almacenar programas de actividad motora reunidos como resultado de la experiencia,</w:t>
      </w:r>
      <w:r w:rsidR="00875A85" w:rsidRPr="00BB0A8A">
        <w:rPr>
          <w:rFonts w:ascii="Calibri" w:hAnsi="Calibri"/>
          <w:b/>
        </w:rPr>
        <w:t xml:space="preserve"> </w:t>
      </w:r>
      <w:r w:rsidR="00106D7B" w:rsidRPr="00BB0A8A">
        <w:rPr>
          <w:rFonts w:ascii="Calibri" w:hAnsi="Calibri"/>
          <w:b/>
        </w:rPr>
        <w:t xml:space="preserve">también participa en el control de los movimientos posturales a </w:t>
      </w:r>
      <w:r w:rsidR="00875A85" w:rsidRPr="00BB0A8A">
        <w:rPr>
          <w:rFonts w:ascii="Calibri" w:hAnsi="Calibri"/>
          <w:b/>
        </w:rPr>
        <w:t>través</w:t>
      </w:r>
      <w:r w:rsidR="00106D7B" w:rsidRPr="00BB0A8A">
        <w:rPr>
          <w:rFonts w:ascii="Calibri" w:hAnsi="Calibri"/>
          <w:b/>
        </w:rPr>
        <w:t xml:space="preserve"> de su conexión con los ganglios </w:t>
      </w:r>
      <w:r w:rsidR="00875A85" w:rsidRPr="00BB0A8A">
        <w:rPr>
          <w:rFonts w:ascii="Calibri" w:hAnsi="Calibri"/>
          <w:b/>
        </w:rPr>
        <w:t>básales</w:t>
      </w:r>
      <w:r w:rsidR="00106D7B" w:rsidRPr="00BB0A8A">
        <w:rPr>
          <w:rFonts w:ascii="Calibri" w:hAnsi="Calibri"/>
          <w:b/>
        </w:rPr>
        <w:t>.</w:t>
      </w:r>
    </w:p>
    <w:p w:rsidR="001875AB" w:rsidRPr="00BB0A8A" w:rsidRDefault="001875AB" w:rsidP="001875AB">
      <w:pPr>
        <w:rPr>
          <w:rFonts w:ascii="Calibri" w:hAnsi="Calibri"/>
          <w:b/>
        </w:rPr>
      </w:pPr>
    </w:p>
    <w:p w:rsidR="001875AB" w:rsidRPr="00BB0A8A" w:rsidRDefault="001875AB" w:rsidP="007824CF">
      <w:pPr>
        <w:numPr>
          <w:ilvl w:val="0"/>
          <w:numId w:val="3"/>
        </w:numPr>
        <w:tabs>
          <w:tab w:val="clear" w:pos="2340"/>
          <w:tab w:val="num" w:pos="1080"/>
        </w:tabs>
        <w:ind w:left="1080" w:firstLine="0"/>
        <w:rPr>
          <w:rFonts w:ascii="Calibri" w:hAnsi="Calibri"/>
        </w:rPr>
      </w:pPr>
      <w:r w:rsidRPr="00BB0A8A">
        <w:rPr>
          <w:rFonts w:ascii="Calibri" w:hAnsi="Calibri"/>
          <w:b/>
        </w:rPr>
        <w:t xml:space="preserve">Área motora suplementaria: </w:t>
      </w:r>
      <w:r w:rsidRPr="00BB0A8A">
        <w:rPr>
          <w:rFonts w:ascii="Calibri" w:hAnsi="Calibri"/>
        </w:rPr>
        <w:t>Se encuentra en la circunvolución frontal medial sobre la cara medial del hemisferio y por delante del lobulillo paracentral  La eliminación de dicha área no produce una perdida permanente del movimiento.</w:t>
      </w:r>
    </w:p>
    <w:p w:rsidR="001875AB" w:rsidRPr="00BB0A8A" w:rsidRDefault="001875AB" w:rsidP="001875AB">
      <w:pPr>
        <w:rPr>
          <w:rFonts w:ascii="Calibri" w:hAnsi="Calibri"/>
        </w:rPr>
      </w:pPr>
    </w:p>
    <w:p w:rsidR="001875AB" w:rsidRPr="00BB0A8A" w:rsidRDefault="001875AB" w:rsidP="007824CF">
      <w:pPr>
        <w:numPr>
          <w:ilvl w:val="0"/>
          <w:numId w:val="3"/>
        </w:numPr>
        <w:tabs>
          <w:tab w:val="clear" w:pos="2340"/>
          <w:tab w:val="num" w:pos="1080"/>
        </w:tabs>
        <w:ind w:left="1080" w:firstLine="0"/>
        <w:rPr>
          <w:rFonts w:ascii="Calibri" w:hAnsi="Calibri"/>
          <w:b/>
        </w:rPr>
      </w:pPr>
      <w:r w:rsidRPr="00BB0A8A">
        <w:rPr>
          <w:rFonts w:ascii="Calibri" w:hAnsi="Calibri"/>
          <w:b/>
        </w:rPr>
        <w:t>Campo ocular frontal:</w:t>
      </w:r>
      <w:r w:rsidRPr="00BB0A8A">
        <w:rPr>
          <w:rFonts w:ascii="Calibri" w:hAnsi="Calibri"/>
        </w:rPr>
        <w:t xml:space="preserve"> Se extiende desde el área facial de la circunvolución prerolandica hasta la circunvolución frontal media. La estimulación produce movimiento conjugados, en especial hacia el lado opuesto</w:t>
      </w:r>
    </w:p>
    <w:p w:rsidR="00106D7B" w:rsidRPr="00BB0A8A" w:rsidRDefault="00106D7B" w:rsidP="00106D7B">
      <w:pPr>
        <w:rPr>
          <w:rFonts w:ascii="Calibri" w:hAnsi="Calibri"/>
        </w:rPr>
      </w:pPr>
    </w:p>
    <w:p w:rsidR="007824CF" w:rsidRPr="00BB0A8A" w:rsidRDefault="00106D7B" w:rsidP="00106D7B">
      <w:pPr>
        <w:numPr>
          <w:ilvl w:val="0"/>
          <w:numId w:val="3"/>
        </w:numPr>
        <w:tabs>
          <w:tab w:val="clear" w:pos="2340"/>
          <w:tab w:val="num" w:pos="1080"/>
        </w:tabs>
        <w:ind w:left="1080" w:firstLine="0"/>
        <w:rPr>
          <w:rFonts w:ascii="Calibri" w:hAnsi="Calibri"/>
          <w:b/>
        </w:rPr>
      </w:pPr>
      <w:r w:rsidRPr="00BB0A8A">
        <w:rPr>
          <w:rFonts w:ascii="Calibri" w:hAnsi="Calibri"/>
          <w:b/>
        </w:rPr>
        <w:t>Área motora del lenguaje</w:t>
      </w:r>
      <w:r w:rsidR="00875A85" w:rsidRPr="00BB0A8A">
        <w:rPr>
          <w:rFonts w:ascii="Calibri" w:hAnsi="Calibri"/>
          <w:b/>
        </w:rPr>
        <w:t xml:space="preserve"> o de Brocca: </w:t>
      </w:r>
      <w:r w:rsidR="00875A85" w:rsidRPr="00BB0A8A">
        <w:rPr>
          <w:rFonts w:ascii="Calibri" w:hAnsi="Calibri"/>
        </w:rPr>
        <w:t>Se encuentra ubicada en el pie de la tercera circunvolución frontal o inferior.</w:t>
      </w:r>
      <w:r w:rsidR="001875AB" w:rsidRPr="00BB0A8A">
        <w:rPr>
          <w:rFonts w:ascii="Calibri" w:hAnsi="Calibri"/>
        </w:rPr>
        <w:t xml:space="preserve"> Produce la formación de las palabras</w:t>
      </w:r>
    </w:p>
    <w:p w:rsidR="00875A85" w:rsidRPr="00BB0A8A" w:rsidRDefault="00875A85" w:rsidP="00875A85">
      <w:pPr>
        <w:rPr>
          <w:rFonts w:ascii="Calibri" w:hAnsi="Calibri"/>
          <w:b/>
        </w:rPr>
      </w:pPr>
    </w:p>
    <w:p w:rsidR="00875A85" w:rsidRPr="00BB0A8A" w:rsidRDefault="00875A85" w:rsidP="00106D7B">
      <w:pPr>
        <w:numPr>
          <w:ilvl w:val="0"/>
          <w:numId w:val="3"/>
        </w:numPr>
        <w:tabs>
          <w:tab w:val="clear" w:pos="2340"/>
          <w:tab w:val="num" w:pos="1080"/>
        </w:tabs>
        <w:ind w:left="1080" w:firstLine="0"/>
        <w:rPr>
          <w:rFonts w:ascii="Calibri" w:hAnsi="Calibri"/>
          <w:b/>
        </w:rPr>
      </w:pPr>
      <w:r w:rsidRPr="00BB0A8A">
        <w:rPr>
          <w:rFonts w:ascii="Calibri" w:hAnsi="Calibri"/>
          <w:b/>
        </w:rPr>
        <w:t xml:space="preserve">Corteza prefrontal: </w:t>
      </w:r>
      <w:r w:rsidRPr="00BB0A8A">
        <w:rPr>
          <w:rFonts w:ascii="Calibri" w:hAnsi="Calibri"/>
        </w:rPr>
        <w:t xml:space="preserve">Ubicada por delante del área motora secundaria o promotora. </w:t>
      </w:r>
      <w:r w:rsidRPr="00BB0A8A">
        <w:rPr>
          <w:rFonts w:ascii="Calibri" w:hAnsi="Calibri"/>
          <w:b/>
        </w:rPr>
        <w:t>Vinculada con la constitución de la personalidad del individuo, regula los sentimientos de una persona, relacionada con la iniciativa y juicio del individuo.</w:t>
      </w:r>
    </w:p>
    <w:p w:rsidR="007A0793" w:rsidRPr="00BB0A8A" w:rsidRDefault="007A0793" w:rsidP="007A0793">
      <w:pPr>
        <w:pStyle w:val="Prrafodelista"/>
        <w:rPr>
          <w:rFonts w:ascii="Calibri" w:hAnsi="Calibri"/>
          <w:b/>
        </w:rPr>
      </w:pPr>
    </w:p>
    <w:p w:rsidR="007A0793" w:rsidRPr="00BB0A8A" w:rsidRDefault="007A0793" w:rsidP="007A0793">
      <w:pPr>
        <w:ind w:left="1080"/>
        <w:rPr>
          <w:rFonts w:ascii="Calibri" w:hAnsi="Calibri"/>
          <w:b/>
        </w:rPr>
      </w:pPr>
    </w:p>
    <w:p w:rsidR="007824CF" w:rsidRPr="00875A85" w:rsidRDefault="00D12663" w:rsidP="007824CF">
      <w:pPr>
        <w:ind w:left="1080"/>
        <w:rPr>
          <w:rFonts w:ascii="Comic Sans MS" w:hAnsi="Comic Sans MS"/>
          <w:b/>
          <w:sz w:val="20"/>
          <w:szCs w:val="20"/>
        </w:rPr>
      </w:pPr>
      <w:r w:rsidRPr="007A0793">
        <w:rPr>
          <w:rFonts w:ascii="Comic Sans MS" w:hAnsi="Comic Sans MS"/>
          <w:b/>
          <w:noProof/>
          <w:sz w:val="20"/>
          <w:szCs w:val="20"/>
          <w:lang w:val="es-AR" w:eastAsia="es-AR"/>
        </w:rPr>
        <w:lastRenderedPageBreak/>
        <w:drawing>
          <wp:inline distT="0" distB="0" distL="0" distR="0">
            <wp:extent cx="5318125" cy="3286125"/>
            <wp:effectExtent l="19050" t="19050" r="0" b="9525"/>
            <wp:docPr id="1" name="Imagen 1" descr="http://www.ciencia.cl/CienciaAlDia/volumen5/numero2/articulos/lopez/figura1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iencia.cl/CienciaAlDia/volumen5/numero2/articulos/lopez/figura1_resiz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32861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824CF" w:rsidRPr="00875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202AB"/>
    <w:multiLevelType w:val="hybridMultilevel"/>
    <w:tmpl w:val="9E908190"/>
    <w:lvl w:ilvl="0" w:tplc="B4140DE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7EC5486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753636"/>
    <w:multiLevelType w:val="hybridMultilevel"/>
    <w:tmpl w:val="4A4827D2"/>
    <w:lvl w:ilvl="0" w:tplc="05F26F5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5814"/>
    <w:multiLevelType w:val="hybridMultilevel"/>
    <w:tmpl w:val="7FA41B24"/>
    <w:lvl w:ilvl="0" w:tplc="B4140DE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6"/>
    <w:rsid w:val="00013F06"/>
    <w:rsid w:val="00106D7B"/>
    <w:rsid w:val="001875AB"/>
    <w:rsid w:val="001964B4"/>
    <w:rsid w:val="001B779D"/>
    <w:rsid w:val="001D3F6C"/>
    <w:rsid w:val="002F257A"/>
    <w:rsid w:val="00306E12"/>
    <w:rsid w:val="003635B6"/>
    <w:rsid w:val="004864D1"/>
    <w:rsid w:val="004E51A6"/>
    <w:rsid w:val="0053126A"/>
    <w:rsid w:val="005327C6"/>
    <w:rsid w:val="006050C6"/>
    <w:rsid w:val="006A1B3F"/>
    <w:rsid w:val="006E1CA6"/>
    <w:rsid w:val="00744CDD"/>
    <w:rsid w:val="007824CF"/>
    <w:rsid w:val="007A0793"/>
    <w:rsid w:val="00874305"/>
    <w:rsid w:val="00875A85"/>
    <w:rsid w:val="009542C8"/>
    <w:rsid w:val="009D60EF"/>
    <w:rsid w:val="00A647C3"/>
    <w:rsid w:val="00A93E6F"/>
    <w:rsid w:val="00AC0F33"/>
    <w:rsid w:val="00B62B60"/>
    <w:rsid w:val="00BB0A8A"/>
    <w:rsid w:val="00C71987"/>
    <w:rsid w:val="00C85556"/>
    <w:rsid w:val="00D12663"/>
    <w:rsid w:val="00D217E8"/>
    <w:rsid w:val="00D354F5"/>
    <w:rsid w:val="00E6626B"/>
    <w:rsid w:val="00F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62379-7F84-404E-88BF-44C16EBC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7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AREAS FUNCIONALES CERBRALES</vt:lpstr>
    </vt:vector>
  </TitlesOfParts>
  <Company>Te : 0343-156239032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AREAS FUNCIONALES CERBRALES</dc:title>
  <dc:subject/>
  <dc:creator>Cybor Data</dc:creator>
  <cp:keywords/>
  <dc:description/>
  <cp:lastModifiedBy>Daiana Actis</cp:lastModifiedBy>
  <cp:revision>2</cp:revision>
  <dcterms:created xsi:type="dcterms:W3CDTF">2017-04-05T11:39:00Z</dcterms:created>
  <dcterms:modified xsi:type="dcterms:W3CDTF">2017-04-05T11:39:00Z</dcterms:modified>
</cp:coreProperties>
</file>